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4E60E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DHD: </w:t>
      </w:r>
      <w:r w:rsidR="00CE1FE8">
        <w:rPr>
          <w:rFonts w:ascii="Arial" w:hAnsi="Arial" w:cs="Arial"/>
          <w:b/>
          <w:sz w:val="20"/>
          <w:szCs w:val="20"/>
        </w:rPr>
        <w:t>General Mandate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E60E2">
        <w:rPr>
          <w:rFonts w:ascii="Arial" w:hAnsi="Arial" w:cs="Arial"/>
          <w:sz w:val="20"/>
          <w:szCs w:val="20"/>
        </w:rPr>
        <w:t>31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2E279F" w:rsidRPr="002E279F">
        <w:rPr>
          <w:rFonts w:ascii="Arial" w:hAnsi="Arial" w:cs="Arial"/>
          <w:sz w:val="20"/>
          <w:szCs w:val="20"/>
        </w:rPr>
        <w:t>Hai</w:t>
      </w:r>
      <w:proofErr w:type="spellEnd"/>
      <w:r w:rsidR="002E279F" w:rsidRPr="002E279F">
        <w:rPr>
          <w:rFonts w:ascii="Arial" w:hAnsi="Arial" w:cs="Arial"/>
          <w:sz w:val="20"/>
          <w:szCs w:val="20"/>
        </w:rPr>
        <w:t xml:space="preserve"> Duong Pharmaceutical Medical Material Joint Stock Company</w:t>
      </w:r>
      <w:r w:rsidR="002E279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E1FE8" w:rsidRPr="00CE1FE8">
        <w:rPr>
          <w:rFonts w:ascii="Arial" w:hAnsi="Arial" w:cs="Arial"/>
          <w:sz w:val="20"/>
          <w:szCs w:val="20"/>
        </w:rPr>
        <w:t xml:space="preserve">General Mandate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E279F" w:rsidRDefault="002E279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279F">
        <w:rPr>
          <w:rFonts w:ascii="Arial" w:hAnsi="Arial" w:cs="Arial"/>
          <w:sz w:val="20"/>
          <w:szCs w:val="20"/>
        </w:rPr>
        <w:t xml:space="preserve">On March 31, 2020, the Annual General Meeting of Shareholders in 2020 of </w:t>
      </w:r>
      <w:proofErr w:type="spellStart"/>
      <w:r w:rsidRPr="002E279F">
        <w:rPr>
          <w:rFonts w:ascii="Arial" w:hAnsi="Arial" w:cs="Arial"/>
          <w:sz w:val="20"/>
          <w:szCs w:val="20"/>
        </w:rPr>
        <w:t>Hai</w:t>
      </w:r>
      <w:proofErr w:type="spellEnd"/>
      <w:r w:rsidRPr="002E279F">
        <w:rPr>
          <w:rFonts w:ascii="Arial" w:hAnsi="Arial" w:cs="Arial"/>
          <w:sz w:val="20"/>
          <w:szCs w:val="20"/>
        </w:rPr>
        <w:t xml:space="preserve"> Duong Pharmaceutical Medical Material Joint Stock Company</w:t>
      </w:r>
      <w:r w:rsidRPr="002E279F">
        <w:rPr>
          <w:rFonts w:ascii="Arial" w:hAnsi="Arial" w:cs="Arial"/>
          <w:sz w:val="20"/>
          <w:szCs w:val="20"/>
        </w:rPr>
        <w:t xml:space="preserve"> was held with the participation of 147 shareholders and representatives of shareholders, owners and representativ</w:t>
      </w:r>
      <w:r>
        <w:rPr>
          <w:rFonts w:ascii="Arial" w:hAnsi="Arial" w:cs="Arial"/>
          <w:sz w:val="20"/>
          <w:szCs w:val="20"/>
        </w:rPr>
        <w:t xml:space="preserve">es </w:t>
      </w:r>
      <w:r w:rsidRPr="002E279F">
        <w:rPr>
          <w:rFonts w:ascii="Arial" w:hAnsi="Arial" w:cs="Arial"/>
          <w:sz w:val="20"/>
          <w:szCs w:val="20"/>
        </w:rPr>
        <w:t>for 6</w:t>
      </w:r>
      <w:r>
        <w:rPr>
          <w:rFonts w:ascii="Arial" w:hAnsi="Arial" w:cs="Arial"/>
          <w:sz w:val="20"/>
          <w:szCs w:val="20"/>
        </w:rPr>
        <w:t>,</w:t>
      </w:r>
      <w:r w:rsidRPr="002E279F">
        <w:rPr>
          <w:rFonts w:ascii="Arial" w:hAnsi="Arial" w:cs="Arial"/>
          <w:sz w:val="20"/>
          <w:szCs w:val="20"/>
        </w:rPr>
        <w:t>835</w:t>
      </w:r>
      <w:r>
        <w:rPr>
          <w:rFonts w:ascii="Arial" w:hAnsi="Arial" w:cs="Arial"/>
          <w:sz w:val="20"/>
          <w:szCs w:val="20"/>
        </w:rPr>
        <w:t>,</w:t>
      </w:r>
      <w:r w:rsidRPr="002E279F">
        <w:rPr>
          <w:rFonts w:ascii="Arial" w:hAnsi="Arial" w:cs="Arial"/>
          <w:sz w:val="20"/>
          <w:szCs w:val="20"/>
        </w:rPr>
        <w:t>260 vo</w:t>
      </w:r>
      <w:r>
        <w:rPr>
          <w:rFonts w:ascii="Arial" w:hAnsi="Arial" w:cs="Arial"/>
          <w:sz w:val="20"/>
          <w:szCs w:val="20"/>
        </w:rPr>
        <w:t>ting shares, accounting for 85.</w:t>
      </w:r>
      <w:r w:rsidRPr="002E279F">
        <w:rPr>
          <w:rFonts w:ascii="Arial" w:hAnsi="Arial" w:cs="Arial"/>
          <w:sz w:val="20"/>
          <w:szCs w:val="20"/>
        </w:rPr>
        <w:t>4408% of the total</w:t>
      </w:r>
      <w:r>
        <w:rPr>
          <w:rFonts w:ascii="Arial" w:hAnsi="Arial" w:cs="Arial"/>
          <w:sz w:val="20"/>
          <w:szCs w:val="20"/>
        </w:rPr>
        <w:t xml:space="preserve"> voting shares of the Company</w:t>
      </w:r>
    </w:p>
    <w:p w:rsidR="002E279F" w:rsidRDefault="002E279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279F">
        <w:rPr>
          <w:rFonts w:ascii="Arial" w:hAnsi="Arial" w:cs="Arial"/>
          <w:sz w:val="20"/>
          <w:szCs w:val="20"/>
        </w:rPr>
        <w:t xml:space="preserve">After listening to the contents of the Proposals, the </w:t>
      </w:r>
      <w:r>
        <w:rPr>
          <w:rFonts w:ascii="Arial" w:hAnsi="Arial" w:cs="Arial"/>
          <w:sz w:val="20"/>
          <w:szCs w:val="20"/>
        </w:rPr>
        <w:t>General Meeting of Shareholders</w:t>
      </w:r>
      <w:r w:rsidRPr="002E279F">
        <w:rPr>
          <w:rFonts w:ascii="Arial" w:hAnsi="Arial" w:cs="Arial"/>
          <w:sz w:val="20"/>
          <w:szCs w:val="20"/>
        </w:rPr>
        <w:t xml:space="preserve"> discussed and voted the </w:t>
      </w:r>
      <w:r>
        <w:rPr>
          <w:rFonts w:ascii="Arial" w:hAnsi="Arial" w:cs="Arial"/>
          <w:sz w:val="20"/>
          <w:szCs w:val="20"/>
        </w:rPr>
        <w:t>General Mandate</w:t>
      </w:r>
      <w:r w:rsidRPr="002E279F">
        <w:rPr>
          <w:rFonts w:ascii="Arial" w:hAnsi="Arial" w:cs="Arial"/>
          <w:sz w:val="20"/>
          <w:szCs w:val="20"/>
        </w:rPr>
        <w:t xml:space="preserve"> with the following contents: </w:t>
      </w:r>
    </w:p>
    <w:p w:rsidR="002E279F" w:rsidRDefault="002E279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2E279F">
        <w:rPr>
          <w:rFonts w:ascii="Arial" w:hAnsi="Arial" w:cs="Arial"/>
          <w:sz w:val="20"/>
          <w:szCs w:val="20"/>
        </w:rPr>
        <w:t xml:space="preserve"> Approving the profit distribution plan in 2019 and the financial estimate for 2020 </w:t>
      </w:r>
    </w:p>
    <w:p w:rsidR="002E279F" w:rsidRDefault="002E279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E279F">
        <w:rPr>
          <w:rFonts w:ascii="Arial" w:hAnsi="Arial" w:cs="Arial"/>
          <w:sz w:val="20"/>
          <w:szCs w:val="20"/>
        </w:rPr>
        <w:t xml:space="preserve">Profit distribution plan for fiscal year 2019: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6926"/>
        <w:gridCol w:w="2178"/>
      </w:tblGrid>
      <w:tr w:rsidR="002E279F" w:rsidTr="002E279F">
        <w:tc>
          <w:tcPr>
            <w:tcW w:w="472" w:type="dxa"/>
          </w:tcPr>
          <w:p w:rsidR="002E279F" w:rsidRDefault="002E279F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26" w:type="dxa"/>
          </w:tcPr>
          <w:p w:rsidR="002E279F" w:rsidRDefault="002E279F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2178" w:type="dxa"/>
          </w:tcPr>
          <w:p w:rsidR="002E279F" w:rsidRDefault="002E279F" w:rsidP="002E27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</w:tr>
      <w:tr w:rsidR="002E279F" w:rsidTr="002E279F">
        <w:tc>
          <w:tcPr>
            <w:tcW w:w="472" w:type="dxa"/>
          </w:tcPr>
          <w:p w:rsidR="002E279F" w:rsidRDefault="002E279F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26" w:type="dxa"/>
          </w:tcPr>
          <w:p w:rsidR="002E279F" w:rsidRDefault="002E279F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79F">
              <w:rPr>
                <w:rFonts w:ascii="Arial" w:hAnsi="Arial" w:cs="Arial"/>
                <w:sz w:val="20"/>
                <w:szCs w:val="20"/>
              </w:rPr>
              <w:t>Total profit after corporate income tax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79F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178" w:type="dxa"/>
          </w:tcPr>
          <w:p w:rsidR="002E279F" w:rsidRDefault="002E279F" w:rsidP="002E27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79F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279F">
              <w:rPr>
                <w:rFonts w:ascii="Arial" w:hAnsi="Arial" w:cs="Arial"/>
                <w:sz w:val="20"/>
                <w:szCs w:val="20"/>
              </w:rPr>
              <w:t>516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279F">
              <w:rPr>
                <w:rFonts w:ascii="Arial" w:hAnsi="Arial" w:cs="Arial"/>
                <w:sz w:val="20"/>
                <w:szCs w:val="20"/>
              </w:rPr>
              <w:t>217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279F">
              <w:rPr>
                <w:rFonts w:ascii="Arial" w:hAnsi="Arial" w:cs="Arial"/>
                <w:sz w:val="20"/>
                <w:szCs w:val="20"/>
              </w:rPr>
              <w:t>027</w:t>
            </w:r>
          </w:p>
        </w:tc>
      </w:tr>
      <w:tr w:rsidR="002E279F" w:rsidTr="002E279F">
        <w:tc>
          <w:tcPr>
            <w:tcW w:w="472" w:type="dxa"/>
          </w:tcPr>
          <w:p w:rsidR="002E279F" w:rsidRDefault="002E279F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26" w:type="dxa"/>
          </w:tcPr>
          <w:p w:rsidR="002E279F" w:rsidRDefault="002E279F" w:rsidP="002E27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in 2019 with the ratio of 30%</w:t>
            </w:r>
            <w:r w:rsidRPr="002E279F">
              <w:rPr>
                <w:rFonts w:ascii="Arial" w:hAnsi="Arial" w:cs="Arial"/>
                <w:sz w:val="20"/>
                <w:szCs w:val="20"/>
              </w:rPr>
              <w:t xml:space="preserve">/ Capital contribution, from </w:t>
            </w:r>
            <w:r>
              <w:rPr>
                <w:rFonts w:ascii="Arial" w:hAnsi="Arial" w:cs="Arial"/>
                <w:sz w:val="20"/>
                <w:szCs w:val="20"/>
              </w:rPr>
              <w:t>retained after-tax profit of</w:t>
            </w:r>
            <w:r w:rsidRPr="002E279F">
              <w:rPr>
                <w:rFonts w:ascii="Arial" w:hAnsi="Arial" w:cs="Arial"/>
                <w:sz w:val="20"/>
                <w:szCs w:val="20"/>
              </w:rPr>
              <w:t xml:space="preserve"> 2019 </w:t>
            </w:r>
          </w:p>
          <w:p w:rsidR="002E279F" w:rsidRDefault="002E279F" w:rsidP="002E27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79F">
              <w:rPr>
                <w:rFonts w:ascii="Arial" w:hAnsi="Arial" w:cs="Arial"/>
                <w:sz w:val="20"/>
                <w:szCs w:val="20"/>
              </w:rPr>
              <w:t xml:space="preserve">Form: - </w:t>
            </w:r>
            <w:r>
              <w:rPr>
                <w:rFonts w:ascii="Arial" w:hAnsi="Arial" w:cs="Arial"/>
                <w:sz w:val="20"/>
                <w:szCs w:val="20"/>
              </w:rPr>
              <w:t>Dividend payment by shares</w:t>
            </w:r>
            <w:r w:rsidRPr="002E279F">
              <w:rPr>
                <w:rFonts w:ascii="Arial" w:hAnsi="Arial" w:cs="Arial"/>
                <w:sz w:val="20"/>
                <w:szCs w:val="20"/>
              </w:rPr>
              <w:t>: 25%</w:t>
            </w:r>
          </w:p>
          <w:p w:rsidR="002E279F" w:rsidRDefault="002E279F" w:rsidP="002E27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2E279F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Dividend payment</w:t>
            </w:r>
            <w:r w:rsidRPr="002E279F">
              <w:rPr>
                <w:rFonts w:ascii="Arial" w:hAnsi="Arial" w:cs="Arial"/>
                <w:sz w:val="20"/>
                <w:szCs w:val="20"/>
              </w:rPr>
              <w:t xml:space="preserve"> in cash: 5%</w:t>
            </w:r>
          </w:p>
        </w:tc>
        <w:tc>
          <w:tcPr>
            <w:tcW w:w="2178" w:type="dxa"/>
          </w:tcPr>
          <w:p w:rsidR="002E279F" w:rsidRDefault="002E279F" w:rsidP="002E27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79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279F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279F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279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2E279F" w:rsidTr="002E279F">
        <w:tc>
          <w:tcPr>
            <w:tcW w:w="472" w:type="dxa"/>
          </w:tcPr>
          <w:p w:rsidR="002E279F" w:rsidRDefault="002E279F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26" w:type="dxa"/>
          </w:tcPr>
          <w:p w:rsidR="002E279F" w:rsidRDefault="002E279F" w:rsidP="00782C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79F">
              <w:rPr>
                <w:rFonts w:ascii="Arial" w:hAnsi="Arial" w:cs="Arial"/>
                <w:sz w:val="20"/>
                <w:szCs w:val="20"/>
              </w:rPr>
              <w:t>Remuneration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payment </w:t>
            </w:r>
            <w:r w:rsidRPr="002E27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2E279F">
              <w:rPr>
                <w:rFonts w:ascii="Arial" w:hAnsi="Arial" w:cs="Arial"/>
                <w:sz w:val="20"/>
                <w:szCs w:val="20"/>
              </w:rPr>
              <w:t xml:space="preserve"> members of the Board of Directors, the Supervisory Board </w:t>
            </w:r>
            <w:r>
              <w:rPr>
                <w:rFonts w:ascii="Arial" w:hAnsi="Arial" w:cs="Arial"/>
                <w:sz w:val="20"/>
                <w:szCs w:val="20"/>
              </w:rPr>
              <w:t>who do</w:t>
            </w:r>
            <w:r w:rsidRPr="002E279F">
              <w:rPr>
                <w:rFonts w:ascii="Arial" w:hAnsi="Arial" w:cs="Arial"/>
                <w:sz w:val="20"/>
                <w:szCs w:val="20"/>
              </w:rPr>
              <w:t xml:space="preserve"> not participate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2E27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79F">
              <w:rPr>
                <w:rFonts w:ascii="Arial" w:hAnsi="Arial" w:cs="Arial"/>
                <w:sz w:val="20"/>
                <w:szCs w:val="20"/>
              </w:rPr>
              <w:t xml:space="preserve">operating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2E279F">
              <w:rPr>
                <w:rFonts w:ascii="Arial" w:hAnsi="Arial" w:cs="Arial"/>
                <w:sz w:val="20"/>
                <w:szCs w:val="20"/>
              </w:rPr>
              <w:t>the remaining</w:t>
            </w:r>
            <w:r w:rsidR="00782C71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2E279F">
              <w:rPr>
                <w:rFonts w:ascii="Arial" w:hAnsi="Arial" w:cs="Arial"/>
                <w:sz w:val="20"/>
                <w:szCs w:val="20"/>
              </w:rPr>
              <w:t xml:space="preserve"> 2019 in accordance with Charter</w:t>
            </w:r>
          </w:p>
        </w:tc>
        <w:tc>
          <w:tcPr>
            <w:tcW w:w="2178" w:type="dxa"/>
          </w:tcPr>
          <w:p w:rsidR="002E279F" w:rsidRDefault="002E279F" w:rsidP="002E27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79F">
              <w:rPr>
                <w:rFonts w:ascii="Arial" w:hAnsi="Arial" w:cs="Arial"/>
                <w:sz w:val="20"/>
                <w:szCs w:val="20"/>
              </w:rPr>
              <w:t>203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279F">
              <w:rPr>
                <w:rFonts w:ascii="Arial" w:hAnsi="Arial" w:cs="Arial"/>
                <w:sz w:val="20"/>
                <w:szCs w:val="20"/>
              </w:rPr>
              <w:t>112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279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</w:tr>
      <w:tr w:rsidR="002E279F" w:rsidTr="002E279F">
        <w:tc>
          <w:tcPr>
            <w:tcW w:w="472" w:type="dxa"/>
          </w:tcPr>
          <w:p w:rsidR="002E279F" w:rsidRDefault="002E279F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26" w:type="dxa"/>
          </w:tcPr>
          <w:p w:rsidR="002E279F" w:rsidRDefault="00782C71" w:rsidP="00782C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E279F">
              <w:rPr>
                <w:rFonts w:ascii="Arial" w:hAnsi="Arial" w:cs="Arial"/>
                <w:sz w:val="20"/>
                <w:szCs w:val="20"/>
              </w:rPr>
              <w:t>emaining</w:t>
            </w:r>
            <w:r w:rsidRPr="002E27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E279F" w:rsidRPr="002E279F">
              <w:rPr>
                <w:rFonts w:ascii="Arial" w:hAnsi="Arial" w:cs="Arial"/>
                <w:sz w:val="20"/>
                <w:szCs w:val="20"/>
              </w:rPr>
              <w:t xml:space="preserve">rofit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2E279F" w:rsidRPr="002E279F">
              <w:rPr>
                <w:rFonts w:ascii="Arial" w:hAnsi="Arial" w:cs="Arial"/>
                <w:sz w:val="20"/>
                <w:szCs w:val="20"/>
              </w:rPr>
              <w:t xml:space="preserve">this year </w:t>
            </w:r>
          </w:p>
        </w:tc>
        <w:tc>
          <w:tcPr>
            <w:tcW w:w="2178" w:type="dxa"/>
          </w:tcPr>
          <w:p w:rsidR="002E279F" w:rsidRDefault="002E279F" w:rsidP="002E27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79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279F">
              <w:rPr>
                <w:rFonts w:ascii="Arial" w:hAnsi="Arial" w:cs="Arial"/>
                <w:sz w:val="20"/>
                <w:szCs w:val="20"/>
              </w:rPr>
              <w:t>313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279F">
              <w:rPr>
                <w:rFonts w:ascii="Arial" w:hAnsi="Arial" w:cs="Arial"/>
                <w:sz w:val="20"/>
                <w:szCs w:val="20"/>
              </w:rPr>
              <w:t>104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279F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</w:tr>
      <w:tr w:rsidR="002E279F" w:rsidTr="002E279F">
        <w:tc>
          <w:tcPr>
            <w:tcW w:w="472" w:type="dxa"/>
          </w:tcPr>
          <w:p w:rsidR="002E279F" w:rsidRDefault="002E279F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26" w:type="dxa"/>
          </w:tcPr>
          <w:p w:rsidR="002E279F" w:rsidRDefault="00782C71" w:rsidP="00782C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 of the p</w:t>
            </w:r>
            <w:r w:rsidR="002E279F" w:rsidRPr="002E279F">
              <w:rPr>
                <w:rFonts w:ascii="Arial" w:hAnsi="Arial" w:cs="Arial"/>
                <w:sz w:val="20"/>
                <w:szCs w:val="20"/>
              </w:rPr>
              <w:t xml:space="preserve">revious year </w:t>
            </w:r>
            <w:r>
              <w:rPr>
                <w:rFonts w:ascii="Arial" w:hAnsi="Arial" w:cs="Arial"/>
                <w:sz w:val="20"/>
                <w:szCs w:val="20"/>
              </w:rPr>
              <w:t>carried over to</w:t>
            </w:r>
          </w:p>
        </w:tc>
        <w:tc>
          <w:tcPr>
            <w:tcW w:w="2178" w:type="dxa"/>
          </w:tcPr>
          <w:p w:rsidR="002E279F" w:rsidRDefault="002E279F" w:rsidP="002E27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79F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279F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279F">
              <w:rPr>
                <w:rFonts w:ascii="Arial" w:hAnsi="Arial" w:cs="Arial"/>
                <w:sz w:val="20"/>
                <w:szCs w:val="20"/>
              </w:rPr>
              <w:t>457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279F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</w:tr>
      <w:tr w:rsidR="002E279F" w:rsidTr="002E279F">
        <w:tc>
          <w:tcPr>
            <w:tcW w:w="472" w:type="dxa"/>
          </w:tcPr>
          <w:p w:rsidR="002E279F" w:rsidRDefault="002E279F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26" w:type="dxa"/>
          </w:tcPr>
          <w:p w:rsidR="002E279F" w:rsidRPr="002E279F" w:rsidRDefault="002E279F" w:rsidP="00782C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79F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782C71">
              <w:rPr>
                <w:rFonts w:ascii="Arial" w:hAnsi="Arial" w:cs="Arial"/>
                <w:sz w:val="20"/>
                <w:szCs w:val="20"/>
              </w:rPr>
              <w:t xml:space="preserve">retained profit </w:t>
            </w:r>
            <w:r w:rsidRPr="002E279F">
              <w:rPr>
                <w:rFonts w:ascii="Arial" w:hAnsi="Arial" w:cs="Arial"/>
                <w:sz w:val="20"/>
                <w:szCs w:val="20"/>
              </w:rPr>
              <w:t>(4 + 5)</w:t>
            </w:r>
          </w:p>
        </w:tc>
        <w:tc>
          <w:tcPr>
            <w:tcW w:w="2178" w:type="dxa"/>
          </w:tcPr>
          <w:p w:rsidR="002E279F" w:rsidRPr="002E279F" w:rsidRDefault="002E279F" w:rsidP="002E27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79F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279F">
              <w:rPr>
                <w:rFonts w:ascii="Arial" w:hAnsi="Arial" w:cs="Arial"/>
                <w:sz w:val="20"/>
                <w:szCs w:val="20"/>
              </w:rPr>
              <w:t>327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279F">
              <w:rPr>
                <w:rFonts w:ascii="Arial" w:hAnsi="Arial" w:cs="Arial"/>
                <w:sz w:val="20"/>
                <w:szCs w:val="20"/>
              </w:rPr>
              <w:t>562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279F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</w:tr>
      <w:tr w:rsidR="002E279F" w:rsidTr="002E279F">
        <w:tc>
          <w:tcPr>
            <w:tcW w:w="472" w:type="dxa"/>
          </w:tcPr>
          <w:p w:rsidR="002E279F" w:rsidRDefault="002E279F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26" w:type="dxa"/>
          </w:tcPr>
          <w:p w:rsidR="002E279F" w:rsidRPr="002E279F" w:rsidRDefault="002E279F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79F">
              <w:rPr>
                <w:rFonts w:ascii="Arial" w:hAnsi="Arial" w:cs="Arial"/>
                <w:sz w:val="20"/>
                <w:szCs w:val="20"/>
              </w:rPr>
              <w:t>Appropriation to Investment and Development Fund</w:t>
            </w:r>
          </w:p>
        </w:tc>
        <w:tc>
          <w:tcPr>
            <w:tcW w:w="2178" w:type="dxa"/>
          </w:tcPr>
          <w:p w:rsidR="002E279F" w:rsidRPr="002E279F" w:rsidRDefault="00782C71" w:rsidP="002E27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279F" w:rsidTr="002E279F">
        <w:tc>
          <w:tcPr>
            <w:tcW w:w="472" w:type="dxa"/>
          </w:tcPr>
          <w:p w:rsidR="002E279F" w:rsidRDefault="002E279F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26" w:type="dxa"/>
          </w:tcPr>
          <w:p w:rsidR="002E279F" w:rsidRPr="002E279F" w:rsidRDefault="002E279F" w:rsidP="00782C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79F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782C71">
              <w:rPr>
                <w:rFonts w:ascii="Arial" w:hAnsi="Arial" w:cs="Arial"/>
                <w:sz w:val="20"/>
                <w:szCs w:val="20"/>
              </w:rPr>
              <w:t>retained profit</w:t>
            </w:r>
            <w:r w:rsidRPr="002E27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C71">
              <w:rPr>
                <w:rFonts w:ascii="Arial" w:hAnsi="Arial" w:cs="Arial"/>
                <w:sz w:val="20"/>
                <w:szCs w:val="20"/>
              </w:rPr>
              <w:t>carried over</w:t>
            </w:r>
            <w:r w:rsidRPr="002E279F">
              <w:rPr>
                <w:rFonts w:ascii="Arial" w:hAnsi="Arial" w:cs="Arial"/>
                <w:sz w:val="20"/>
                <w:szCs w:val="20"/>
              </w:rPr>
              <w:t xml:space="preserve"> to next year</w:t>
            </w:r>
          </w:p>
        </w:tc>
        <w:tc>
          <w:tcPr>
            <w:tcW w:w="2178" w:type="dxa"/>
          </w:tcPr>
          <w:p w:rsidR="002E279F" w:rsidRPr="002E279F" w:rsidRDefault="002E279F" w:rsidP="002E27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79F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279F">
              <w:rPr>
                <w:rFonts w:ascii="Arial" w:hAnsi="Arial" w:cs="Arial"/>
                <w:sz w:val="20"/>
                <w:szCs w:val="20"/>
              </w:rPr>
              <w:t>327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279F">
              <w:rPr>
                <w:rFonts w:ascii="Arial" w:hAnsi="Arial" w:cs="Arial"/>
                <w:sz w:val="20"/>
                <w:szCs w:val="20"/>
              </w:rPr>
              <w:t>562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279F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</w:tr>
    </w:tbl>
    <w:p w:rsidR="00324B8B" w:rsidRDefault="00324B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4B8B" w:rsidRDefault="00324B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Company will pay dividend of 2019 to</w:t>
      </w:r>
      <w:r w:rsidRPr="00324B8B">
        <w:rPr>
          <w:rFonts w:ascii="Arial" w:hAnsi="Arial" w:cs="Arial"/>
          <w:sz w:val="20"/>
          <w:szCs w:val="20"/>
        </w:rPr>
        <w:t xml:space="preserve"> shareholders in accordance with </w:t>
      </w:r>
      <w:r>
        <w:rPr>
          <w:rFonts w:ascii="Arial" w:hAnsi="Arial" w:cs="Arial"/>
          <w:sz w:val="20"/>
          <w:szCs w:val="20"/>
        </w:rPr>
        <w:t>General Mandate of</w:t>
      </w:r>
      <w:r w:rsidRPr="00324B8B">
        <w:rPr>
          <w:rFonts w:ascii="Arial" w:hAnsi="Arial" w:cs="Arial"/>
          <w:sz w:val="20"/>
          <w:szCs w:val="20"/>
        </w:rPr>
        <w:t xml:space="preserve"> 2020: </w:t>
      </w:r>
      <w:r>
        <w:rPr>
          <w:rFonts w:ascii="Arial" w:hAnsi="Arial" w:cs="Arial"/>
          <w:sz w:val="20"/>
          <w:szCs w:val="20"/>
        </w:rPr>
        <w:t xml:space="preserve">VND </w:t>
      </w:r>
      <w:r w:rsidRPr="00324B8B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,</w:t>
      </w:r>
      <w:r w:rsidRPr="00324B8B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,000,000</w:t>
      </w:r>
      <w:r w:rsidRPr="00324B8B">
        <w:rPr>
          <w:rFonts w:ascii="Arial" w:hAnsi="Arial" w:cs="Arial"/>
          <w:sz w:val="20"/>
          <w:szCs w:val="20"/>
        </w:rPr>
        <w:t xml:space="preserve"> from the </w:t>
      </w:r>
      <w:r>
        <w:rPr>
          <w:rFonts w:ascii="Arial" w:hAnsi="Arial" w:cs="Arial"/>
          <w:sz w:val="20"/>
          <w:szCs w:val="20"/>
        </w:rPr>
        <w:t>retained profit of</w:t>
      </w:r>
      <w:r w:rsidRPr="00324B8B">
        <w:rPr>
          <w:rFonts w:ascii="Arial" w:hAnsi="Arial" w:cs="Arial"/>
          <w:sz w:val="20"/>
          <w:szCs w:val="20"/>
        </w:rPr>
        <w:t xml:space="preserve"> 2019</w:t>
      </w:r>
      <w:r>
        <w:rPr>
          <w:rFonts w:ascii="Arial" w:hAnsi="Arial" w:cs="Arial"/>
          <w:sz w:val="20"/>
          <w:szCs w:val="20"/>
        </w:rPr>
        <w:t xml:space="preserve"> carried over to, equivalent to the rate of: 30% of the contributed capital</w:t>
      </w:r>
    </w:p>
    <w:p w:rsidR="00324B8B" w:rsidRDefault="00324B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324B8B">
        <w:rPr>
          <w:rFonts w:ascii="Arial" w:hAnsi="Arial" w:cs="Arial"/>
          <w:sz w:val="20"/>
          <w:szCs w:val="20"/>
        </w:rPr>
        <w:t xml:space="preserve"> Financial estimation in 2020: </w:t>
      </w:r>
    </w:p>
    <w:p w:rsidR="00324B8B" w:rsidRDefault="00324B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4B8B">
        <w:rPr>
          <w:rFonts w:ascii="Arial" w:hAnsi="Arial" w:cs="Arial"/>
          <w:sz w:val="20"/>
          <w:szCs w:val="20"/>
        </w:rPr>
        <w:t xml:space="preserve">Value of production output: </w:t>
      </w:r>
      <w:r w:rsidRPr="00324B8B">
        <w:rPr>
          <w:rFonts w:ascii="Arial" w:hAnsi="Arial" w:cs="Arial"/>
          <w:sz w:val="20"/>
          <w:szCs w:val="20"/>
        </w:rPr>
        <w:t>VND</w:t>
      </w:r>
      <w:r w:rsidRPr="00324B8B">
        <w:rPr>
          <w:rFonts w:ascii="Arial" w:hAnsi="Arial" w:cs="Arial"/>
          <w:sz w:val="20"/>
          <w:szCs w:val="20"/>
        </w:rPr>
        <w:t xml:space="preserve"> 366 billion, </w:t>
      </w:r>
      <w:r>
        <w:rPr>
          <w:rFonts w:ascii="Arial" w:hAnsi="Arial" w:cs="Arial"/>
          <w:sz w:val="20"/>
          <w:szCs w:val="20"/>
        </w:rPr>
        <w:t>in</w:t>
      </w:r>
      <w:r w:rsidRPr="00324B8B">
        <w:rPr>
          <w:rFonts w:ascii="Arial" w:hAnsi="Arial" w:cs="Arial"/>
          <w:sz w:val="20"/>
          <w:szCs w:val="20"/>
        </w:rPr>
        <w:t xml:space="preserve"> which: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2394"/>
        <w:gridCol w:w="2394"/>
      </w:tblGrid>
      <w:tr w:rsidR="00324B8B" w:rsidTr="00324B8B">
        <w:tc>
          <w:tcPr>
            <w:tcW w:w="558" w:type="dxa"/>
          </w:tcPr>
          <w:p w:rsidR="00324B8B" w:rsidRDefault="00324B8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</w:t>
            </w:r>
          </w:p>
        </w:tc>
        <w:tc>
          <w:tcPr>
            <w:tcW w:w="4230" w:type="dxa"/>
          </w:tcPr>
          <w:p w:rsidR="00324B8B" w:rsidRDefault="00324B8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units</w:t>
            </w:r>
          </w:p>
        </w:tc>
        <w:tc>
          <w:tcPr>
            <w:tcW w:w="2394" w:type="dxa"/>
          </w:tcPr>
          <w:p w:rsidR="00324B8B" w:rsidRDefault="00324B8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394" w:type="dxa"/>
          </w:tcPr>
          <w:p w:rsidR="00324B8B" w:rsidRDefault="00324B8B" w:rsidP="00324B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</w:tr>
      <w:tr w:rsidR="00324B8B" w:rsidTr="00324B8B">
        <w:tc>
          <w:tcPr>
            <w:tcW w:w="558" w:type="dxa"/>
          </w:tcPr>
          <w:p w:rsidR="00324B8B" w:rsidRDefault="00324B8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324B8B" w:rsidRDefault="00324B8B" w:rsidP="00324B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medicine w</w:t>
            </w:r>
            <w:r w:rsidRPr="00324B8B">
              <w:rPr>
                <w:rFonts w:ascii="Arial" w:hAnsi="Arial" w:cs="Arial"/>
                <w:sz w:val="20"/>
                <w:szCs w:val="20"/>
              </w:rPr>
              <w:t>orkshop</w:t>
            </w:r>
          </w:p>
        </w:tc>
        <w:tc>
          <w:tcPr>
            <w:tcW w:w="2394" w:type="dxa"/>
          </w:tcPr>
          <w:p w:rsidR="00324B8B" w:rsidRDefault="00324B8B" w:rsidP="00324B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B8B">
              <w:rPr>
                <w:rFonts w:ascii="Arial" w:hAnsi="Arial" w:cs="Arial"/>
                <w:sz w:val="20"/>
                <w:szCs w:val="20"/>
              </w:rPr>
              <w:t>VND</w:t>
            </w:r>
            <w:r w:rsidRPr="00324B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24B8B">
              <w:rPr>
                <w:rFonts w:ascii="Arial" w:hAnsi="Arial" w:cs="Arial"/>
                <w:sz w:val="20"/>
                <w:szCs w:val="20"/>
              </w:rPr>
              <w:t xml:space="preserve">illion  </w:t>
            </w:r>
          </w:p>
        </w:tc>
        <w:tc>
          <w:tcPr>
            <w:tcW w:w="2394" w:type="dxa"/>
          </w:tcPr>
          <w:p w:rsidR="00324B8B" w:rsidRDefault="00324B8B" w:rsidP="00324B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B8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324B8B" w:rsidTr="00324B8B">
        <w:tc>
          <w:tcPr>
            <w:tcW w:w="558" w:type="dxa"/>
          </w:tcPr>
          <w:p w:rsidR="00324B8B" w:rsidRDefault="00324B8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324B8B" w:rsidRDefault="003D341C" w:rsidP="003D34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 w</w:t>
            </w:r>
            <w:r w:rsidR="00324B8B" w:rsidRPr="00324B8B">
              <w:rPr>
                <w:rFonts w:ascii="Arial" w:hAnsi="Arial" w:cs="Arial"/>
                <w:sz w:val="20"/>
                <w:szCs w:val="20"/>
              </w:rPr>
              <w:t xml:space="preserve">orkshop </w:t>
            </w:r>
          </w:p>
        </w:tc>
        <w:tc>
          <w:tcPr>
            <w:tcW w:w="2394" w:type="dxa"/>
          </w:tcPr>
          <w:p w:rsidR="00324B8B" w:rsidRDefault="00324B8B">
            <w:r w:rsidRPr="00B15F79">
              <w:rPr>
                <w:rFonts w:ascii="Arial" w:hAnsi="Arial" w:cs="Arial"/>
                <w:sz w:val="20"/>
                <w:szCs w:val="20"/>
              </w:rPr>
              <w:t xml:space="preserve">VND billion  </w:t>
            </w:r>
          </w:p>
        </w:tc>
        <w:tc>
          <w:tcPr>
            <w:tcW w:w="2394" w:type="dxa"/>
          </w:tcPr>
          <w:p w:rsidR="00324B8B" w:rsidRDefault="00324B8B" w:rsidP="00324B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B8B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324B8B" w:rsidTr="00324B8B">
        <w:tc>
          <w:tcPr>
            <w:tcW w:w="558" w:type="dxa"/>
          </w:tcPr>
          <w:p w:rsidR="00324B8B" w:rsidRDefault="00324B8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:rsidR="00324B8B" w:rsidRDefault="00324B8B" w:rsidP="003D34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B8B">
              <w:rPr>
                <w:rFonts w:ascii="Arial" w:hAnsi="Arial" w:cs="Arial"/>
                <w:sz w:val="20"/>
                <w:szCs w:val="20"/>
              </w:rPr>
              <w:t xml:space="preserve">Soft capsule </w:t>
            </w:r>
            <w:r w:rsidR="003D341C">
              <w:rPr>
                <w:rFonts w:ascii="Arial" w:hAnsi="Arial" w:cs="Arial"/>
                <w:sz w:val="20"/>
                <w:szCs w:val="20"/>
              </w:rPr>
              <w:t>workshop</w:t>
            </w:r>
          </w:p>
        </w:tc>
        <w:tc>
          <w:tcPr>
            <w:tcW w:w="2394" w:type="dxa"/>
          </w:tcPr>
          <w:p w:rsidR="00324B8B" w:rsidRDefault="00324B8B">
            <w:r w:rsidRPr="00B15F79">
              <w:rPr>
                <w:rFonts w:ascii="Arial" w:hAnsi="Arial" w:cs="Arial"/>
                <w:sz w:val="20"/>
                <w:szCs w:val="20"/>
              </w:rPr>
              <w:t xml:space="preserve">VND billion  </w:t>
            </w:r>
          </w:p>
        </w:tc>
        <w:tc>
          <w:tcPr>
            <w:tcW w:w="2394" w:type="dxa"/>
          </w:tcPr>
          <w:p w:rsidR="00324B8B" w:rsidRDefault="00324B8B" w:rsidP="00324B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B8B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324B8B" w:rsidTr="00324B8B">
        <w:tc>
          <w:tcPr>
            <w:tcW w:w="558" w:type="dxa"/>
          </w:tcPr>
          <w:p w:rsidR="00324B8B" w:rsidRDefault="00324B8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30" w:type="dxa"/>
          </w:tcPr>
          <w:p w:rsidR="00324B8B" w:rsidRDefault="00324B8B" w:rsidP="003D34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B8B">
              <w:rPr>
                <w:rFonts w:ascii="Arial" w:hAnsi="Arial" w:cs="Arial"/>
                <w:sz w:val="20"/>
                <w:szCs w:val="20"/>
              </w:rPr>
              <w:t xml:space="preserve">Eye </w:t>
            </w:r>
            <w:r w:rsidR="003D341C">
              <w:rPr>
                <w:rFonts w:ascii="Arial" w:hAnsi="Arial" w:cs="Arial"/>
                <w:sz w:val="20"/>
                <w:szCs w:val="20"/>
              </w:rPr>
              <w:t>injection w</w:t>
            </w:r>
            <w:r w:rsidR="003D341C" w:rsidRPr="00324B8B">
              <w:rPr>
                <w:rFonts w:ascii="Arial" w:hAnsi="Arial" w:cs="Arial"/>
                <w:sz w:val="20"/>
                <w:szCs w:val="20"/>
              </w:rPr>
              <w:t>orkshop</w:t>
            </w:r>
          </w:p>
        </w:tc>
        <w:tc>
          <w:tcPr>
            <w:tcW w:w="2394" w:type="dxa"/>
          </w:tcPr>
          <w:p w:rsidR="00324B8B" w:rsidRDefault="00324B8B">
            <w:r w:rsidRPr="00B15F79">
              <w:rPr>
                <w:rFonts w:ascii="Arial" w:hAnsi="Arial" w:cs="Arial"/>
                <w:sz w:val="20"/>
                <w:szCs w:val="20"/>
              </w:rPr>
              <w:t xml:space="preserve">VND billion  </w:t>
            </w:r>
          </w:p>
        </w:tc>
        <w:tc>
          <w:tcPr>
            <w:tcW w:w="2394" w:type="dxa"/>
          </w:tcPr>
          <w:p w:rsidR="00324B8B" w:rsidRDefault="00324B8B" w:rsidP="00324B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B8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324B8B" w:rsidTr="00324B8B">
        <w:tc>
          <w:tcPr>
            <w:tcW w:w="558" w:type="dxa"/>
          </w:tcPr>
          <w:p w:rsidR="00324B8B" w:rsidRDefault="00324B8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30" w:type="dxa"/>
          </w:tcPr>
          <w:p w:rsidR="00324B8B" w:rsidRDefault="003D341C" w:rsidP="003D34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Cream</w:t>
            </w:r>
            <w:r w:rsidR="00324B8B" w:rsidRPr="00324B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24B8B">
              <w:rPr>
                <w:rFonts w:ascii="Arial" w:hAnsi="Arial" w:cs="Arial"/>
                <w:sz w:val="20"/>
                <w:szCs w:val="20"/>
              </w:rPr>
              <w:t>orkshop</w:t>
            </w:r>
            <w:r>
              <w:rPr>
                <w:rFonts w:ascii="Arial" w:hAnsi="Arial" w:cs="Arial"/>
                <w:sz w:val="20"/>
                <w:szCs w:val="20"/>
              </w:rPr>
              <w:t xml:space="preserve"> + cosmetics</w:t>
            </w:r>
          </w:p>
        </w:tc>
        <w:tc>
          <w:tcPr>
            <w:tcW w:w="2394" w:type="dxa"/>
          </w:tcPr>
          <w:p w:rsidR="00324B8B" w:rsidRDefault="00324B8B">
            <w:r w:rsidRPr="00B15F79">
              <w:rPr>
                <w:rFonts w:ascii="Arial" w:hAnsi="Arial" w:cs="Arial"/>
                <w:sz w:val="20"/>
                <w:szCs w:val="20"/>
              </w:rPr>
              <w:t xml:space="preserve">VND billion  </w:t>
            </w:r>
          </w:p>
        </w:tc>
        <w:tc>
          <w:tcPr>
            <w:tcW w:w="2394" w:type="dxa"/>
          </w:tcPr>
          <w:p w:rsidR="00324B8B" w:rsidRDefault="00324B8B" w:rsidP="00324B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B8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324B8B" w:rsidTr="00324B8B">
        <w:tc>
          <w:tcPr>
            <w:tcW w:w="558" w:type="dxa"/>
          </w:tcPr>
          <w:p w:rsidR="00324B8B" w:rsidRDefault="00324B8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30" w:type="dxa"/>
          </w:tcPr>
          <w:p w:rsidR="00324B8B" w:rsidRPr="00324B8B" w:rsidRDefault="003D341C" w:rsidP="003D34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B8B">
              <w:rPr>
                <w:rFonts w:ascii="Arial" w:hAnsi="Arial" w:cs="Arial"/>
                <w:sz w:val="20"/>
                <w:szCs w:val="20"/>
              </w:rPr>
              <w:t>2 EU</w:t>
            </w:r>
            <w:r>
              <w:rPr>
                <w:rFonts w:ascii="Arial" w:hAnsi="Arial" w:cs="Arial"/>
                <w:sz w:val="20"/>
                <w:szCs w:val="20"/>
              </w:rPr>
              <w:t xml:space="preserve"> tablet w</w:t>
            </w:r>
            <w:r w:rsidR="00324B8B" w:rsidRPr="00324B8B">
              <w:rPr>
                <w:rFonts w:ascii="Arial" w:hAnsi="Arial" w:cs="Arial"/>
                <w:sz w:val="20"/>
                <w:szCs w:val="20"/>
              </w:rPr>
              <w:t xml:space="preserve">orkshop </w:t>
            </w:r>
          </w:p>
        </w:tc>
        <w:tc>
          <w:tcPr>
            <w:tcW w:w="2394" w:type="dxa"/>
          </w:tcPr>
          <w:p w:rsidR="00324B8B" w:rsidRDefault="00324B8B">
            <w:r w:rsidRPr="00B15F79">
              <w:rPr>
                <w:rFonts w:ascii="Arial" w:hAnsi="Arial" w:cs="Arial"/>
                <w:sz w:val="20"/>
                <w:szCs w:val="20"/>
              </w:rPr>
              <w:t xml:space="preserve">VND billion  </w:t>
            </w:r>
          </w:p>
        </w:tc>
        <w:tc>
          <w:tcPr>
            <w:tcW w:w="2394" w:type="dxa"/>
          </w:tcPr>
          <w:p w:rsidR="00324B8B" w:rsidRDefault="00324B8B" w:rsidP="00324B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B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24B8B" w:rsidTr="00324B8B">
        <w:tc>
          <w:tcPr>
            <w:tcW w:w="558" w:type="dxa"/>
          </w:tcPr>
          <w:p w:rsidR="00324B8B" w:rsidRDefault="00324B8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24B8B" w:rsidRPr="00324B8B" w:rsidRDefault="00324B8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394" w:type="dxa"/>
          </w:tcPr>
          <w:p w:rsidR="00324B8B" w:rsidRDefault="00324B8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324B8B" w:rsidRDefault="00324B8B" w:rsidP="00324B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B8B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</w:tr>
    </w:tbl>
    <w:p w:rsidR="003D341C" w:rsidRDefault="003D34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24B8B" w:rsidRPr="00324B8B">
        <w:rPr>
          <w:rFonts w:ascii="Arial" w:hAnsi="Arial" w:cs="Arial"/>
          <w:sz w:val="20"/>
          <w:szCs w:val="20"/>
        </w:rPr>
        <w:t xml:space="preserve">Revenue: </w:t>
      </w:r>
      <w:r>
        <w:rPr>
          <w:rFonts w:ascii="Arial" w:hAnsi="Arial" w:cs="Arial"/>
          <w:sz w:val="20"/>
          <w:szCs w:val="20"/>
        </w:rPr>
        <w:t>VND 900 billion, including i</w:t>
      </w:r>
      <w:r w:rsidR="00324B8B" w:rsidRPr="00324B8B">
        <w:rPr>
          <w:rFonts w:ascii="Arial" w:hAnsi="Arial" w:cs="Arial"/>
          <w:sz w:val="20"/>
          <w:szCs w:val="20"/>
        </w:rPr>
        <w:t xml:space="preserve">nternal revenue: </w:t>
      </w:r>
      <w:r>
        <w:rPr>
          <w:rFonts w:ascii="Arial" w:hAnsi="Arial" w:cs="Arial"/>
          <w:sz w:val="20"/>
          <w:szCs w:val="20"/>
        </w:rPr>
        <w:t>VND 50 billion and s</w:t>
      </w:r>
      <w:r w:rsidR="00324B8B" w:rsidRPr="00324B8B">
        <w:rPr>
          <w:rFonts w:ascii="Arial" w:hAnsi="Arial" w:cs="Arial"/>
          <w:sz w:val="20"/>
          <w:szCs w:val="20"/>
        </w:rPr>
        <w:t xml:space="preserve">ales: </w:t>
      </w:r>
      <w:r>
        <w:rPr>
          <w:rFonts w:ascii="Arial" w:hAnsi="Arial" w:cs="Arial"/>
          <w:sz w:val="20"/>
          <w:szCs w:val="20"/>
        </w:rPr>
        <w:t xml:space="preserve">VND </w:t>
      </w:r>
      <w:r w:rsidR="00324B8B" w:rsidRPr="00324B8B">
        <w:rPr>
          <w:rFonts w:ascii="Arial" w:hAnsi="Arial" w:cs="Arial"/>
          <w:sz w:val="20"/>
          <w:szCs w:val="20"/>
        </w:rPr>
        <w:t xml:space="preserve">850 billion </w:t>
      </w:r>
    </w:p>
    <w:p w:rsidR="003D341C" w:rsidRDefault="003D34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="00324B8B" w:rsidRPr="00324B8B">
        <w:rPr>
          <w:rFonts w:ascii="Arial" w:hAnsi="Arial" w:cs="Arial"/>
          <w:sz w:val="20"/>
          <w:szCs w:val="20"/>
        </w:rPr>
        <w:t xml:space="preserve"> which: </w:t>
      </w:r>
      <w:r>
        <w:rPr>
          <w:rFonts w:ascii="Arial" w:hAnsi="Arial" w:cs="Arial"/>
          <w:sz w:val="20"/>
          <w:szCs w:val="20"/>
        </w:rPr>
        <w:t xml:space="preserve">+ Sales of commercial business: </w:t>
      </w:r>
      <w:r w:rsidR="00324B8B" w:rsidRPr="00324B8B">
        <w:rPr>
          <w:rFonts w:ascii="Arial" w:hAnsi="Arial" w:cs="Arial"/>
          <w:sz w:val="20"/>
          <w:szCs w:val="20"/>
        </w:rPr>
        <w:t xml:space="preserve">VND 400 billion, accounting for 47% </w:t>
      </w:r>
    </w:p>
    <w:p w:rsidR="003D341C" w:rsidRDefault="003D341C" w:rsidP="003D341C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24B8B" w:rsidRPr="00324B8B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Revenue of goods produced by the Company: VND 45</w:t>
      </w:r>
      <w:r w:rsidR="00324B8B" w:rsidRPr="00324B8B">
        <w:rPr>
          <w:rFonts w:ascii="Arial" w:hAnsi="Arial" w:cs="Arial"/>
          <w:sz w:val="20"/>
          <w:szCs w:val="20"/>
        </w:rPr>
        <w:t xml:space="preserve">0 billion, accounting for 53% </w:t>
      </w:r>
    </w:p>
    <w:p w:rsidR="003D341C" w:rsidRDefault="003D341C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24B8B" w:rsidRPr="00324B8B">
        <w:rPr>
          <w:rFonts w:ascii="Arial" w:hAnsi="Arial" w:cs="Arial"/>
          <w:sz w:val="20"/>
          <w:szCs w:val="20"/>
        </w:rPr>
        <w:t xml:space="preserve">Gross profit: </w:t>
      </w:r>
      <w:r>
        <w:rPr>
          <w:rFonts w:ascii="Arial" w:hAnsi="Arial" w:cs="Arial"/>
          <w:sz w:val="20"/>
          <w:szCs w:val="20"/>
        </w:rPr>
        <w:t xml:space="preserve">VND </w:t>
      </w:r>
      <w:r w:rsidR="00324B8B" w:rsidRPr="00324B8B">
        <w:rPr>
          <w:rFonts w:ascii="Arial" w:hAnsi="Arial" w:cs="Arial"/>
          <w:sz w:val="20"/>
          <w:szCs w:val="20"/>
        </w:rPr>
        <w:t xml:space="preserve">170 billion </w:t>
      </w:r>
    </w:p>
    <w:p w:rsidR="003D341C" w:rsidRDefault="003D341C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Expected profit after tax</w:t>
      </w:r>
      <w:r w:rsidR="00324B8B" w:rsidRPr="00324B8B">
        <w:rPr>
          <w:rFonts w:ascii="Arial" w:hAnsi="Arial" w:cs="Arial"/>
          <w:sz w:val="20"/>
          <w:szCs w:val="20"/>
        </w:rPr>
        <w:t xml:space="preserve">: </w:t>
      </w:r>
      <w:r w:rsidRPr="00324B8B">
        <w:rPr>
          <w:rFonts w:ascii="Arial" w:hAnsi="Arial" w:cs="Arial"/>
          <w:sz w:val="20"/>
          <w:szCs w:val="20"/>
        </w:rPr>
        <w:t>VND</w:t>
      </w:r>
      <w:r w:rsidRPr="00324B8B">
        <w:rPr>
          <w:rFonts w:ascii="Arial" w:hAnsi="Arial" w:cs="Arial"/>
          <w:sz w:val="20"/>
          <w:szCs w:val="20"/>
        </w:rPr>
        <w:t xml:space="preserve"> </w:t>
      </w:r>
      <w:r w:rsidR="00324B8B" w:rsidRPr="00324B8B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,</w:t>
      </w:r>
      <w:r w:rsidR="00324B8B" w:rsidRPr="00324B8B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="00324B8B" w:rsidRPr="00324B8B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="00324B8B" w:rsidRPr="00324B8B">
        <w:rPr>
          <w:rFonts w:ascii="Arial" w:hAnsi="Arial" w:cs="Arial"/>
          <w:sz w:val="20"/>
          <w:szCs w:val="20"/>
        </w:rPr>
        <w:t xml:space="preserve">000 </w:t>
      </w:r>
    </w:p>
    <w:p w:rsidR="003D341C" w:rsidRDefault="003D341C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24B8B" w:rsidRPr="00324B8B">
        <w:rPr>
          <w:rFonts w:ascii="Arial" w:hAnsi="Arial" w:cs="Arial"/>
          <w:sz w:val="20"/>
          <w:szCs w:val="20"/>
        </w:rPr>
        <w:t xml:space="preserve">Expected distribution of profit after tax of 2020: </w:t>
      </w:r>
    </w:p>
    <w:p w:rsidR="003D341C" w:rsidRDefault="00324B8B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4B8B">
        <w:rPr>
          <w:rFonts w:ascii="Arial" w:hAnsi="Arial" w:cs="Arial"/>
          <w:sz w:val="20"/>
          <w:szCs w:val="20"/>
        </w:rPr>
        <w:t>+ Appropriation to development</w:t>
      </w:r>
      <w:r w:rsidR="003D341C">
        <w:rPr>
          <w:rFonts w:ascii="Arial" w:hAnsi="Arial" w:cs="Arial"/>
          <w:sz w:val="20"/>
          <w:szCs w:val="20"/>
        </w:rPr>
        <w:t xml:space="preserve"> and</w:t>
      </w:r>
      <w:r w:rsidRPr="00324B8B">
        <w:rPr>
          <w:rFonts w:ascii="Arial" w:hAnsi="Arial" w:cs="Arial"/>
          <w:sz w:val="20"/>
          <w:szCs w:val="20"/>
        </w:rPr>
        <w:t xml:space="preserve"> investment fund according to the </w:t>
      </w:r>
      <w:r w:rsidR="003D341C">
        <w:rPr>
          <w:rFonts w:ascii="Arial" w:hAnsi="Arial" w:cs="Arial"/>
          <w:sz w:val="20"/>
          <w:szCs w:val="20"/>
        </w:rPr>
        <w:t>C</w:t>
      </w:r>
      <w:r w:rsidRPr="00324B8B">
        <w:rPr>
          <w:rFonts w:ascii="Arial" w:hAnsi="Arial" w:cs="Arial"/>
          <w:sz w:val="20"/>
          <w:szCs w:val="20"/>
        </w:rPr>
        <w:t xml:space="preserve">harter </w:t>
      </w:r>
      <w:r w:rsidR="003D341C">
        <w:rPr>
          <w:rFonts w:ascii="Arial" w:hAnsi="Arial" w:cs="Arial"/>
          <w:sz w:val="20"/>
          <w:szCs w:val="20"/>
        </w:rPr>
        <w:t xml:space="preserve">of the Company </w:t>
      </w:r>
      <w:r w:rsidRPr="00324B8B">
        <w:rPr>
          <w:rFonts w:ascii="Arial" w:hAnsi="Arial" w:cs="Arial"/>
          <w:sz w:val="20"/>
          <w:szCs w:val="20"/>
        </w:rPr>
        <w:t xml:space="preserve">and the </w:t>
      </w:r>
      <w:r w:rsidR="003D341C">
        <w:rPr>
          <w:rFonts w:ascii="Arial" w:hAnsi="Arial" w:cs="Arial"/>
          <w:sz w:val="20"/>
          <w:szCs w:val="20"/>
        </w:rPr>
        <w:t xml:space="preserve">General Mandate </w:t>
      </w:r>
    </w:p>
    <w:p w:rsidR="00782C71" w:rsidRDefault="003D341C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Paying dividend</w:t>
      </w:r>
      <w:r w:rsidR="00324B8B" w:rsidRPr="00324B8B">
        <w:rPr>
          <w:rFonts w:ascii="Arial" w:hAnsi="Arial" w:cs="Arial"/>
          <w:sz w:val="20"/>
          <w:szCs w:val="20"/>
        </w:rPr>
        <w:t xml:space="preserve"> by stocks or </w:t>
      </w:r>
      <w:r>
        <w:rPr>
          <w:rFonts w:ascii="Arial" w:hAnsi="Arial" w:cs="Arial"/>
          <w:sz w:val="20"/>
          <w:szCs w:val="20"/>
        </w:rPr>
        <w:t xml:space="preserve">in </w:t>
      </w:r>
      <w:r w:rsidR="00324B8B" w:rsidRPr="00324B8B">
        <w:rPr>
          <w:rFonts w:ascii="Arial" w:hAnsi="Arial" w:cs="Arial"/>
          <w:sz w:val="20"/>
          <w:szCs w:val="20"/>
        </w:rPr>
        <w:t>cash to shareholders</w:t>
      </w:r>
      <w:r>
        <w:rPr>
          <w:rFonts w:ascii="Arial" w:hAnsi="Arial" w:cs="Arial"/>
          <w:sz w:val="20"/>
          <w:szCs w:val="20"/>
        </w:rPr>
        <w:t>:</w:t>
      </w:r>
      <w:r w:rsidR="00324B8B" w:rsidRPr="00324B8B">
        <w:rPr>
          <w:rFonts w:ascii="Arial" w:hAnsi="Arial" w:cs="Arial"/>
          <w:sz w:val="20"/>
          <w:szCs w:val="20"/>
        </w:rPr>
        <w:t xml:space="preserve"> expected </w:t>
      </w:r>
      <w:r>
        <w:rPr>
          <w:rFonts w:ascii="Arial" w:hAnsi="Arial" w:cs="Arial"/>
          <w:sz w:val="20"/>
          <w:szCs w:val="20"/>
        </w:rPr>
        <w:t>from 4</w:t>
      </w:r>
      <w:r w:rsidR="00324B8B" w:rsidRPr="00324B8B">
        <w:rPr>
          <w:rFonts w:ascii="Arial" w:hAnsi="Arial" w:cs="Arial"/>
          <w:sz w:val="20"/>
          <w:szCs w:val="20"/>
        </w:rPr>
        <w:t xml:space="preserve">% to 6% of </w:t>
      </w:r>
      <w:r>
        <w:rPr>
          <w:rFonts w:ascii="Arial" w:hAnsi="Arial" w:cs="Arial"/>
          <w:sz w:val="20"/>
          <w:szCs w:val="20"/>
        </w:rPr>
        <w:t xml:space="preserve">contributed </w:t>
      </w:r>
      <w:r w:rsidR="00324B8B" w:rsidRPr="00324B8B">
        <w:rPr>
          <w:rFonts w:ascii="Arial" w:hAnsi="Arial" w:cs="Arial"/>
          <w:sz w:val="20"/>
          <w:szCs w:val="20"/>
        </w:rPr>
        <w:t xml:space="preserve">capital </w:t>
      </w:r>
    </w:p>
    <w:p w:rsidR="00B8318A" w:rsidRDefault="00B8318A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B8318A">
        <w:rPr>
          <w:rFonts w:ascii="Arial" w:hAnsi="Arial" w:cs="Arial"/>
          <w:sz w:val="20"/>
          <w:szCs w:val="20"/>
        </w:rPr>
        <w:t xml:space="preserve"> Approving remuneration for the Board of Directors, the Supervisory B</w:t>
      </w:r>
      <w:r>
        <w:rPr>
          <w:rFonts w:ascii="Arial" w:hAnsi="Arial" w:cs="Arial"/>
          <w:sz w:val="20"/>
          <w:szCs w:val="20"/>
        </w:rPr>
        <w:t>oard in 2019 and the proposals for</w:t>
      </w:r>
      <w:r w:rsidRPr="00B8318A">
        <w:rPr>
          <w:rFonts w:ascii="Arial" w:hAnsi="Arial" w:cs="Arial"/>
          <w:sz w:val="20"/>
          <w:szCs w:val="20"/>
        </w:rPr>
        <w:t xml:space="preserve"> 2020 </w:t>
      </w:r>
    </w:p>
    <w:p w:rsidR="00B8318A" w:rsidRDefault="00B8318A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8318A">
        <w:rPr>
          <w:rFonts w:ascii="Arial" w:hAnsi="Arial" w:cs="Arial"/>
          <w:sz w:val="20"/>
          <w:szCs w:val="20"/>
        </w:rPr>
        <w:t xml:space="preserve">Finalization remuneration in 2019 </w:t>
      </w:r>
    </w:p>
    <w:p w:rsidR="00B8318A" w:rsidRDefault="00B8318A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318A">
        <w:rPr>
          <w:rFonts w:ascii="Arial" w:hAnsi="Arial" w:cs="Arial"/>
          <w:sz w:val="20"/>
          <w:szCs w:val="20"/>
        </w:rPr>
        <w:t>- Number of members</w:t>
      </w:r>
      <w:r>
        <w:rPr>
          <w:rFonts w:ascii="Arial" w:hAnsi="Arial" w:cs="Arial"/>
          <w:sz w:val="20"/>
          <w:szCs w:val="20"/>
        </w:rPr>
        <w:t xml:space="preserve"> of Board of Directors</w:t>
      </w:r>
      <w:r w:rsidRPr="00B8318A">
        <w:rPr>
          <w:rFonts w:ascii="Arial" w:hAnsi="Arial" w:cs="Arial"/>
          <w:sz w:val="20"/>
          <w:szCs w:val="20"/>
        </w:rPr>
        <w:t xml:space="preserve"> in 2019: 3 members </w:t>
      </w:r>
    </w:p>
    <w:p w:rsidR="00B8318A" w:rsidRDefault="00B8318A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318A">
        <w:rPr>
          <w:rFonts w:ascii="Arial" w:hAnsi="Arial" w:cs="Arial"/>
          <w:sz w:val="20"/>
          <w:szCs w:val="20"/>
        </w:rPr>
        <w:t xml:space="preserve">- Number of </w:t>
      </w:r>
      <w:r w:rsidRPr="00B8318A">
        <w:rPr>
          <w:rFonts w:ascii="Arial" w:hAnsi="Arial" w:cs="Arial"/>
          <w:sz w:val="20"/>
          <w:szCs w:val="20"/>
        </w:rPr>
        <w:t>members</w:t>
      </w:r>
      <w:r w:rsidRPr="00B831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Pr="00B8318A">
        <w:rPr>
          <w:rFonts w:ascii="Arial" w:hAnsi="Arial" w:cs="Arial"/>
          <w:sz w:val="20"/>
          <w:szCs w:val="20"/>
        </w:rPr>
        <w:t>Supervisory Board in 2019: 3 members</w:t>
      </w:r>
    </w:p>
    <w:p w:rsidR="00EE592D" w:rsidRDefault="00EE592D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8318A" w:rsidRPr="00B8318A">
        <w:rPr>
          <w:rFonts w:ascii="Arial" w:hAnsi="Arial" w:cs="Arial"/>
          <w:sz w:val="20"/>
          <w:szCs w:val="20"/>
        </w:rPr>
        <w:t xml:space="preserve">Total profit after corporate income tax: </w:t>
      </w:r>
      <w:r>
        <w:rPr>
          <w:rFonts w:ascii="Arial" w:hAnsi="Arial" w:cs="Arial"/>
          <w:sz w:val="20"/>
          <w:szCs w:val="20"/>
        </w:rPr>
        <w:t xml:space="preserve">VND </w:t>
      </w:r>
      <w:r w:rsidR="00B8318A" w:rsidRPr="00B8318A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,</w:t>
      </w:r>
      <w:r w:rsidR="00B8318A" w:rsidRPr="00B8318A">
        <w:rPr>
          <w:rFonts w:ascii="Arial" w:hAnsi="Arial" w:cs="Arial"/>
          <w:sz w:val="20"/>
          <w:szCs w:val="20"/>
        </w:rPr>
        <w:t>516</w:t>
      </w:r>
      <w:r>
        <w:rPr>
          <w:rFonts w:ascii="Arial" w:hAnsi="Arial" w:cs="Arial"/>
          <w:sz w:val="20"/>
          <w:szCs w:val="20"/>
        </w:rPr>
        <w:t>,</w:t>
      </w:r>
      <w:r w:rsidR="00B8318A" w:rsidRPr="00B8318A">
        <w:rPr>
          <w:rFonts w:ascii="Arial" w:hAnsi="Arial" w:cs="Arial"/>
          <w:sz w:val="20"/>
          <w:szCs w:val="20"/>
        </w:rPr>
        <w:t>217</w:t>
      </w:r>
      <w:r>
        <w:rPr>
          <w:rFonts w:ascii="Arial" w:hAnsi="Arial" w:cs="Arial"/>
          <w:sz w:val="20"/>
          <w:szCs w:val="20"/>
        </w:rPr>
        <w:t>,</w:t>
      </w:r>
      <w:r w:rsidR="00B8318A" w:rsidRPr="00B8318A">
        <w:rPr>
          <w:rFonts w:ascii="Arial" w:hAnsi="Arial" w:cs="Arial"/>
          <w:sz w:val="20"/>
          <w:szCs w:val="20"/>
        </w:rPr>
        <w:t>027</w:t>
      </w:r>
    </w:p>
    <w:p w:rsidR="00EE592D" w:rsidRDefault="00B8318A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318A">
        <w:rPr>
          <w:rFonts w:ascii="Arial" w:hAnsi="Arial" w:cs="Arial"/>
          <w:sz w:val="20"/>
          <w:szCs w:val="20"/>
        </w:rPr>
        <w:t>- Remunerat</w:t>
      </w:r>
      <w:r w:rsidR="00EE592D">
        <w:rPr>
          <w:rFonts w:ascii="Arial" w:hAnsi="Arial" w:cs="Arial"/>
          <w:sz w:val="20"/>
          <w:szCs w:val="20"/>
        </w:rPr>
        <w:t>ion of the Board of Directors</w:t>
      </w:r>
      <w:r w:rsidRPr="00B8318A">
        <w:rPr>
          <w:rFonts w:ascii="Arial" w:hAnsi="Arial" w:cs="Arial"/>
          <w:sz w:val="20"/>
          <w:szCs w:val="20"/>
        </w:rPr>
        <w:t xml:space="preserve">: </w:t>
      </w:r>
      <w:r w:rsidR="00EE592D" w:rsidRPr="00B8318A">
        <w:rPr>
          <w:rFonts w:ascii="Arial" w:hAnsi="Arial" w:cs="Arial"/>
          <w:sz w:val="20"/>
          <w:szCs w:val="20"/>
        </w:rPr>
        <w:t>VND</w:t>
      </w:r>
      <w:r w:rsidR="00EE592D" w:rsidRPr="00B8318A">
        <w:rPr>
          <w:rFonts w:ascii="Arial" w:hAnsi="Arial" w:cs="Arial"/>
          <w:sz w:val="20"/>
          <w:szCs w:val="20"/>
        </w:rPr>
        <w:t xml:space="preserve"> </w:t>
      </w:r>
      <w:r w:rsidRPr="00B8318A">
        <w:rPr>
          <w:rFonts w:ascii="Arial" w:hAnsi="Arial" w:cs="Arial"/>
          <w:sz w:val="20"/>
          <w:szCs w:val="20"/>
        </w:rPr>
        <w:t>795</w:t>
      </w:r>
      <w:r w:rsidR="00EE592D">
        <w:rPr>
          <w:rFonts w:ascii="Arial" w:hAnsi="Arial" w:cs="Arial"/>
          <w:sz w:val="20"/>
          <w:szCs w:val="20"/>
        </w:rPr>
        <w:t>,</w:t>
      </w:r>
      <w:r w:rsidRPr="00B8318A">
        <w:rPr>
          <w:rFonts w:ascii="Arial" w:hAnsi="Arial" w:cs="Arial"/>
          <w:sz w:val="20"/>
          <w:szCs w:val="20"/>
        </w:rPr>
        <w:t>486</w:t>
      </w:r>
      <w:r w:rsidR="00EE592D">
        <w:rPr>
          <w:rFonts w:ascii="Arial" w:hAnsi="Arial" w:cs="Arial"/>
          <w:sz w:val="20"/>
          <w:szCs w:val="20"/>
        </w:rPr>
        <w:t>,</w:t>
      </w:r>
      <w:r w:rsidRPr="00B8318A">
        <w:rPr>
          <w:rFonts w:ascii="Arial" w:hAnsi="Arial" w:cs="Arial"/>
          <w:sz w:val="20"/>
          <w:szCs w:val="20"/>
        </w:rPr>
        <w:t xml:space="preserve">600, equivalent to 3% of profit after tax in 2019 </w:t>
      </w:r>
    </w:p>
    <w:p w:rsidR="00EE592D" w:rsidRDefault="00B8318A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318A">
        <w:rPr>
          <w:rFonts w:ascii="Arial" w:hAnsi="Arial" w:cs="Arial"/>
          <w:sz w:val="20"/>
          <w:szCs w:val="20"/>
        </w:rPr>
        <w:t>- Remunera</w:t>
      </w:r>
      <w:r w:rsidR="00EE592D">
        <w:rPr>
          <w:rFonts w:ascii="Arial" w:hAnsi="Arial" w:cs="Arial"/>
          <w:sz w:val="20"/>
          <w:szCs w:val="20"/>
        </w:rPr>
        <w:t>tion of the Supervisory Board</w:t>
      </w:r>
      <w:r w:rsidRPr="00B8318A">
        <w:rPr>
          <w:rFonts w:ascii="Arial" w:hAnsi="Arial" w:cs="Arial"/>
          <w:sz w:val="20"/>
          <w:szCs w:val="20"/>
        </w:rPr>
        <w:t xml:space="preserve">: </w:t>
      </w:r>
      <w:r w:rsidR="00EE592D" w:rsidRPr="00B8318A">
        <w:rPr>
          <w:rFonts w:ascii="Arial" w:hAnsi="Arial" w:cs="Arial"/>
          <w:sz w:val="20"/>
          <w:szCs w:val="20"/>
        </w:rPr>
        <w:t>VND</w:t>
      </w:r>
      <w:r w:rsidR="00EE592D" w:rsidRPr="00B8318A">
        <w:rPr>
          <w:rFonts w:ascii="Arial" w:hAnsi="Arial" w:cs="Arial"/>
          <w:sz w:val="20"/>
          <w:szCs w:val="20"/>
        </w:rPr>
        <w:t xml:space="preserve"> </w:t>
      </w:r>
      <w:r w:rsidRPr="00B8318A">
        <w:rPr>
          <w:rFonts w:ascii="Arial" w:hAnsi="Arial" w:cs="Arial"/>
          <w:sz w:val="20"/>
          <w:szCs w:val="20"/>
        </w:rPr>
        <w:t>265</w:t>
      </w:r>
      <w:r w:rsidR="00EE592D">
        <w:rPr>
          <w:rFonts w:ascii="Arial" w:hAnsi="Arial" w:cs="Arial"/>
          <w:sz w:val="20"/>
          <w:szCs w:val="20"/>
        </w:rPr>
        <w:t>,</w:t>
      </w:r>
      <w:r w:rsidRPr="00B8318A">
        <w:rPr>
          <w:rFonts w:ascii="Arial" w:hAnsi="Arial" w:cs="Arial"/>
          <w:sz w:val="20"/>
          <w:szCs w:val="20"/>
        </w:rPr>
        <w:t>162</w:t>
      </w:r>
      <w:r w:rsidR="00EE592D">
        <w:rPr>
          <w:rFonts w:ascii="Arial" w:hAnsi="Arial" w:cs="Arial"/>
          <w:sz w:val="20"/>
          <w:szCs w:val="20"/>
        </w:rPr>
        <w:t>,</w:t>
      </w:r>
      <w:r w:rsidRPr="00B8318A">
        <w:rPr>
          <w:rFonts w:ascii="Arial" w:hAnsi="Arial" w:cs="Arial"/>
          <w:sz w:val="20"/>
          <w:szCs w:val="20"/>
        </w:rPr>
        <w:t>200, equivalent to 1% of profit after tax in 2019</w:t>
      </w:r>
    </w:p>
    <w:p w:rsidR="00EE592D" w:rsidRDefault="00B8318A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318A">
        <w:rPr>
          <w:rFonts w:ascii="Arial" w:hAnsi="Arial" w:cs="Arial"/>
          <w:sz w:val="20"/>
          <w:szCs w:val="20"/>
        </w:rPr>
        <w:t xml:space="preserve">Thus, the remuneration for the Board of Directors and the Supervisory Board in 2019 </w:t>
      </w:r>
      <w:r w:rsidR="00EE592D">
        <w:rPr>
          <w:rFonts w:ascii="Arial" w:hAnsi="Arial" w:cs="Arial"/>
          <w:sz w:val="20"/>
          <w:szCs w:val="20"/>
        </w:rPr>
        <w:t>is</w:t>
      </w:r>
      <w:r w:rsidRPr="00B8318A">
        <w:rPr>
          <w:rFonts w:ascii="Arial" w:hAnsi="Arial" w:cs="Arial"/>
          <w:sz w:val="20"/>
          <w:szCs w:val="20"/>
        </w:rPr>
        <w:t xml:space="preserve"> complied with the payment norms according to the </w:t>
      </w:r>
      <w:r w:rsidR="00EE592D">
        <w:rPr>
          <w:rFonts w:ascii="Arial" w:hAnsi="Arial" w:cs="Arial"/>
          <w:sz w:val="20"/>
          <w:szCs w:val="20"/>
        </w:rPr>
        <w:t>Charter of the Company</w:t>
      </w:r>
    </w:p>
    <w:p w:rsidR="00EE592D" w:rsidRDefault="00EE592D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B8318A" w:rsidRPr="00B8318A">
        <w:rPr>
          <w:rFonts w:ascii="Arial" w:hAnsi="Arial" w:cs="Arial"/>
          <w:sz w:val="20"/>
          <w:szCs w:val="20"/>
        </w:rPr>
        <w:t xml:space="preserve"> Expected remuneration level in 2020 </w:t>
      </w:r>
    </w:p>
    <w:p w:rsidR="00EE592D" w:rsidRDefault="00B8318A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318A">
        <w:rPr>
          <w:rFonts w:ascii="Arial" w:hAnsi="Arial" w:cs="Arial"/>
          <w:sz w:val="20"/>
          <w:szCs w:val="20"/>
        </w:rPr>
        <w:lastRenderedPageBreak/>
        <w:t xml:space="preserve">Based on the </w:t>
      </w:r>
      <w:r w:rsidR="00EE592D">
        <w:rPr>
          <w:rFonts w:ascii="Arial" w:hAnsi="Arial" w:cs="Arial"/>
          <w:sz w:val="20"/>
          <w:szCs w:val="20"/>
        </w:rPr>
        <w:t>Charter of the Company approved by</w:t>
      </w:r>
      <w:r w:rsidRPr="00B8318A">
        <w:rPr>
          <w:rFonts w:ascii="Arial" w:hAnsi="Arial" w:cs="Arial"/>
          <w:sz w:val="20"/>
          <w:szCs w:val="20"/>
        </w:rPr>
        <w:t xml:space="preserve"> the </w:t>
      </w:r>
      <w:r w:rsidR="00EE592D">
        <w:rPr>
          <w:rFonts w:ascii="Arial" w:hAnsi="Arial" w:cs="Arial"/>
          <w:sz w:val="20"/>
          <w:szCs w:val="20"/>
        </w:rPr>
        <w:t>General Meeting of Shareholders</w:t>
      </w:r>
      <w:r w:rsidRPr="00B8318A">
        <w:rPr>
          <w:rFonts w:ascii="Arial" w:hAnsi="Arial" w:cs="Arial"/>
          <w:sz w:val="20"/>
          <w:szCs w:val="20"/>
        </w:rPr>
        <w:t xml:space="preserve"> an</w:t>
      </w:r>
      <w:r w:rsidR="00EE592D">
        <w:rPr>
          <w:rFonts w:ascii="Arial" w:hAnsi="Arial" w:cs="Arial"/>
          <w:sz w:val="20"/>
          <w:szCs w:val="20"/>
        </w:rPr>
        <w:t>d the business results of 2020</w:t>
      </w:r>
    </w:p>
    <w:p w:rsidR="00EE592D" w:rsidRDefault="00EE592D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8318A" w:rsidRPr="00B8318A">
        <w:rPr>
          <w:rFonts w:ascii="Arial" w:hAnsi="Arial" w:cs="Arial"/>
          <w:sz w:val="20"/>
          <w:szCs w:val="20"/>
        </w:rPr>
        <w:t xml:space="preserve"> Remuneration for the Board of Direc</w:t>
      </w:r>
      <w:r>
        <w:rPr>
          <w:rFonts w:ascii="Arial" w:hAnsi="Arial" w:cs="Arial"/>
          <w:sz w:val="20"/>
          <w:szCs w:val="20"/>
        </w:rPr>
        <w:t>tors is 3% of profit after tax</w:t>
      </w:r>
    </w:p>
    <w:p w:rsidR="003D341C" w:rsidRDefault="00EE592D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8318A" w:rsidRPr="00B8318A">
        <w:rPr>
          <w:rFonts w:ascii="Arial" w:hAnsi="Arial" w:cs="Arial"/>
          <w:sz w:val="20"/>
          <w:szCs w:val="20"/>
        </w:rPr>
        <w:t>Remuneration for the Supervisory Board is 1% of profit after tax</w:t>
      </w:r>
    </w:p>
    <w:p w:rsidR="008066AF" w:rsidRDefault="008066AF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8066AF">
        <w:rPr>
          <w:rFonts w:ascii="Arial" w:hAnsi="Arial" w:cs="Arial"/>
          <w:sz w:val="20"/>
          <w:szCs w:val="20"/>
        </w:rPr>
        <w:t xml:space="preserve"> Approving the selection of auditing units </w:t>
      </w:r>
      <w:r>
        <w:rPr>
          <w:rFonts w:ascii="Arial" w:hAnsi="Arial" w:cs="Arial"/>
          <w:sz w:val="20"/>
          <w:szCs w:val="20"/>
        </w:rPr>
        <w:t>for financial statement of</w:t>
      </w:r>
      <w:r w:rsidRPr="008066AF">
        <w:rPr>
          <w:rFonts w:ascii="Arial" w:hAnsi="Arial" w:cs="Arial"/>
          <w:sz w:val="20"/>
          <w:szCs w:val="20"/>
        </w:rPr>
        <w:t xml:space="preserve"> 2020 </w:t>
      </w:r>
    </w:p>
    <w:p w:rsidR="008066AF" w:rsidRDefault="008066AF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8066AF">
        <w:rPr>
          <w:rFonts w:ascii="Arial" w:hAnsi="Arial" w:cs="Arial"/>
          <w:sz w:val="20"/>
          <w:szCs w:val="20"/>
        </w:rPr>
        <w:t xml:space="preserve">Selection criteria </w:t>
      </w:r>
    </w:p>
    <w:p w:rsidR="008066AF" w:rsidRDefault="008066AF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66AF">
        <w:rPr>
          <w:rFonts w:ascii="Arial" w:hAnsi="Arial" w:cs="Arial"/>
          <w:sz w:val="20"/>
          <w:szCs w:val="20"/>
        </w:rPr>
        <w:t xml:space="preserve">- Being a reputable independent audit unit, approved by the </w:t>
      </w:r>
      <w:r>
        <w:rPr>
          <w:rFonts w:ascii="Arial" w:hAnsi="Arial" w:cs="Arial"/>
          <w:sz w:val="20"/>
          <w:szCs w:val="20"/>
        </w:rPr>
        <w:t>State Securities Committee</w:t>
      </w:r>
      <w:r w:rsidRPr="008066AF">
        <w:rPr>
          <w:rFonts w:ascii="Arial" w:hAnsi="Arial" w:cs="Arial"/>
          <w:sz w:val="20"/>
          <w:szCs w:val="20"/>
        </w:rPr>
        <w:t xml:space="preserve"> and the Ministry of Fi</w:t>
      </w:r>
      <w:r>
        <w:rPr>
          <w:rFonts w:ascii="Arial" w:hAnsi="Arial" w:cs="Arial"/>
          <w:sz w:val="20"/>
          <w:szCs w:val="20"/>
        </w:rPr>
        <w:t>nance to audit public companies</w:t>
      </w:r>
    </w:p>
    <w:p w:rsidR="008066AF" w:rsidRDefault="008066AF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66AF">
        <w:rPr>
          <w:rFonts w:ascii="Arial" w:hAnsi="Arial" w:cs="Arial"/>
          <w:sz w:val="20"/>
          <w:szCs w:val="20"/>
        </w:rPr>
        <w:t xml:space="preserve">- Being an auditing unit with a team of honest auditors, upholding professional ethics, highly qualified, experienced to ensure the </w:t>
      </w:r>
      <w:r w:rsidRPr="008066AF">
        <w:rPr>
          <w:rFonts w:ascii="Arial" w:hAnsi="Arial" w:cs="Arial"/>
          <w:sz w:val="20"/>
          <w:szCs w:val="20"/>
        </w:rPr>
        <w:t>auditing</w:t>
      </w:r>
      <w:r w:rsidRPr="008066AF">
        <w:rPr>
          <w:rFonts w:ascii="Arial" w:hAnsi="Arial" w:cs="Arial"/>
          <w:sz w:val="20"/>
          <w:szCs w:val="20"/>
        </w:rPr>
        <w:t xml:space="preserve"> quality of </w:t>
      </w:r>
      <w:r>
        <w:rPr>
          <w:rFonts w:ascii="Arial" w:hAnsi="Arial" w:cs="Arial"/>
          <w:sz w:val="20"/>
          <w:szCs w:val="20"/>
        </w:rPr>
        <w:t>financial statements</w:t>
      </w:r>
    </w:p>
    <w:p w:rsidR="008066AF" w:rsidRDefault="008066AF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66AF">
        <w:rPr>
          <w:rFonts w:ascii="Arial" w:hAnsi="Arial" w:cs="Arial"/>
          <w:sz w:val="20"/>
          <w:szCs w:val="20"/>
        </w:rPr>
        <w:t>- Reasonable audit costs, suitable to the content, scope and progress of the</w:t>
      </w:r>
      <w:r>
        <w:rPr>
          <w:rFonts w:ascii="Arial" w:hAnsi="Arial" w:cs="Arial"/>
          <w:sz w:val="20"/>
          <w:szCs w:val="20"/>
        </w:rPr>
        <w:t xml:space="preserve"> audit required by the Company</w:t>
      </w:r>
    </w:p>
    <w:p w:rsidR="008066AF" w:rsidRDefault="008066AF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8066AF">
        <w:rPr>
          <w:rFonts w:ascii="Arial" w:hAnsi="Arial" w:cs="Arial"/>
          <w:sz w:val="20"/>
          <w:szCs w:val="20"/>
        </w:rPr>
        <w:t xml:space="preserve"> List of auditors</w:t>
      </w:r>
    </w:p>
    <w:p w:rsidR="008066AF" w:rsidRDefault="008066AF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066AF">
        <w:rPr>
          <w:rFonts w:ascii="Arial" w:hAnsi="Arial" w:cs="Arial"/>
          <w:sz w:val="20"/>
          <w:szCs w:val="20"/>
        </w:rPr>
        <w:t xml:space="preserve"> Vietnam Auditing and Valuation Co., Ltd </w:t>
      </w:r>
    </w:p>
    <w:p w:rsidR="008066AF" w:rsidRDefault="008066AF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066AF">
        <w:rPr>
          <w:rFonts w:ascii="Arial" w:hAnsi="Arial" w:cs="Arial"/>
          <w:sz w:val="20"/>
          <w:szCs w:val="20"/>
        </w:rPr>
        <w:t>- An</w:t>
      </w:r>
      <w:proofErr w:type="gramEnd"/>
      <w:r w:rsidRPr="008066AF">
        <w:rPr>
          <w:rFonts w:ascii="Arial" w:hAnsi="Arial" w:cs="Arial"/>
          <w:sz w:val="20"/>
          <w:szCs w:val="20"/>
        </w:rPr>
        <w:t xml:space="preserve"> Viet Auditing Co., Ltd </w:t>
      </w:r>
    </w:p>
    <w:p w:rsidR="008066AF" w:rsidRDefault="008066AF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KPMG Co., Ltd </w:t>
      </w:r>
    </w:p>
    <w:p w:rsidR="008066AF" w:rsidRDefault="008066AF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66AF">
        <w:rPr>
          <w:rFonts w:ascii="Arial" w:hAnsi="Arial" w:cs="Arial"/>
          <w:sz w:val="20"/>
          <w:szCs w:val="20"/>
        </w:rPr>
        <w:t>- VACO Auditing Co., Ltd</w:t>
      </w:r>
    </w:p>
    <w:p w:rsidR="008066AF" w:rsidRDefault="008066AF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66AF">
        <w:rPr>
          <w:rFonts w:ascii="Arial" w:hAnsi="Arial" w:cs="Arial"/>
          <w:sz w:val="20"/>
          <w:szCs w:val="20"/>
        </w:rPr>
        <w:t xml:space="preserve"> The General Meeting of Shareholders authorize</w:t>
      </w:r>
      <w:r>
        <w:rPr>
          <w:rFonts w:ascii="Arial" w:hAnsi="Arial" w:cs="Arial"/>
          <w:sz w:val="20"/>
          <w:szCs w:val="20"/>
        </w:rPr>
        <w:t>d</w:t>
      </w:r>
      <w:r w:rsidRPr="008066AF">
        <w:rPr>
          <w:rFonts w:ascii="Arial" w:hAnsi="Arial" w:cs="Arial"/>
          <w:sz w:val="20"/>
          <w:szCs w:val="20"/>
        </w:rPr>
        <w:t xml:space="preserve"> the Board of Directors to directly select an appropriate audit unit, meeting the above requirements in order to </w:t>
      </w:r>
      <w:r>
        <w:rPr>
          <w:rFonts w:ascii="Arial" w:hAnsi="Arial" w:cs="Arial"/>
          <w:sz w:val="20"/>
          <w:szCs w:val="20"/>
        </w:rPr>
        <w:t>audit the 2020 financial statement of the Company</w:t>
      </w:r>
    </w:p>
    <w:p w:rsidR="008066AF" w:rsidRDefault="008066AF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66AF">
        <w:rPr>
          <w:rFonts w:ascii="Arial" w:hAnsi="Arial" w:cs="Arial"/>
          <w:sz w:val="20"/>
          <w:szCs w:val="20"/>
        </w:rPr>
        <w:t xml:space="preserve">Article 4: Approve the audited financial statements for 2019 </w:t>
      </w:r>
    </w:p>
    <w:p w:rsidR="008066AF" w:rsidRDefault="008066AF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66AF">
        <w:rPr>
          <w:rFonts w:ascii="Arial" w:hAnsi="Arial" w:cs="Arial"/>
          <w:sz w:val="20"/>
          <w:szCs w:val="20"/>
        </w:rPr>
        <w:t xml:space="preserve">Article 5: Approve the operation reports of the Board of Directors, the Supervisory Board and the report on the business and production activities in 2019, the business and production plan for 2020 </w:t>
      </w:r>
    </w:p>
    <w:p w:rsidR="008066AF" w:rsidRDefault="008066AF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 Approve the amendment and</w:t>
      </w:r>
      <w:r w:rsidRPr="008066AF">
        <w:rPr>
          <w:rFonts w:ascii="Arial" w:hAnsi="Arial" w:cs="Arial"/>
          <w:sz w:val="20"/>
          <w:szCs w:val="20"/>
        </w:rPr>
        <w:t xml:space="preserve"> supplement the business lines of the Company </w:t>
      </w:r>
    </w:p>
    <w:p w:rsidR="00EE592D" w:rsidRDefault="008066AF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66AF">
        <w:rPr>
          <w:rFonts w:ascii="Arial" w:hAnsi="Arial" w:cs="Arial"/>
          <w:sz w:val="20"/>
          <w:szCs w:val="20"/>
        </w:rPr>
        <w:t xml:space="preserve">Details attached </w:t>
      </w:r>
      <w:r>
        <w:rPr>
          <w:rFonts w:ascii="Arial" w:hAnsi="Arial" w:cs="Arial"/>
          <w:sz w:val="20"/>
          <w:szCs w:val="20"/>
        </w:rPr>
        <w:t>the Statement on</w:t>
      </w:r>
      <w:r w:rsidRPr="008066AF">
        <w:rPr>
          <w:rFonts w:ascii="Arial" w:hAnsi="Arial" w:cs="Arial"/>
          <w:sz w:val="20"/>
          <w:szCs w:val="20"/>
        </w:rPr>
        <w:t xml:space="preserve"> amending and supplementing th</w:t>
      </w:r>
      <w:r>
        <w:rPr>
          <w:rFonts w:ascii="Arial" w:hAnsi="Arial" w:cs="Arial"/>
          <w:sz w:val="20"/>
          <w:szCs w:val="20"/>
        </w:rPr>
        <w:t>e business lines of the Company</w:t>
      </w:r>
    </w:p>
    <w:p w:rsidR="00960554" w:rsidRDefault="00960554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0554">
        <w:rPr>
          <w:rFonts w:ascii="Arial" w:hAnsi="Arial" w:cs="Arial"/>
          <w:sz w:val="20"/>
          <w:szCs w:val="20"/>
        </w:rPr>
        <w:t>Article 7: Approving the plan of issuing stoc</w:t>
      </w:r>
      <w:r>
        <w:rPr>
          <w:rFonts w:ascii="Arial" w:hAnsi="Arial" w:cs="Arial"/>
          <w:sz w:val="20"/>
          <w:szCs w:val="20"/>
        </w:rPr>
        <w:t>ks to pay dividend of</w:t>
      </w:r>
      <w:r w:rsidRPr="00960554">
        <w:rPr>
          <w:rFonts w:ascii="Arial" w:hAnsi="Arial" w:cs="Arial"/>
          <w:sz w:val="20"/>
          <w:szCs w:val="20"/>
        </w:rPr>
        <w:t xml:space="preserve"> 2020, specifically </w:t>
      </w:r>
    </w:p>
    <w:p w:rsidR="004E5562" w:rsidRDefault="00960554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0554">
        <w:rPr>
          <w:rFonts w:ascii="Arial" w:hAnsi="Arial" w:cs="Arial"/>
          <w:sz w:val="20"/>
          <w:szCs w:val="20"/>
        </w:rPr>
        <w:t xml:space="preserve">- Expected </w:t>
      </w:r>
      <w:r w:rsidR="004E5562">
        <w:rPr>
          <w:rFonts w:ascii="Arial" w:hAnsi="Arial" w:cs="Arial"/>
          <w:sz w:val="20"/>
          <w:szCs w:val="20"/>
        </w:rPr>
        <w:t>number of shares to be issued</w:t>
      </w:r>
      <w:r w:rsidRPr="00960554">
        <w:rPr>
          <w:rFonts w:ascii="Arial" w:hAnsi="Arial" w:cs="Arial"/>
          <w:sz w:val="20"/>
          <w:szCs w:val="20"/>
        </w:rPr>
        <w:t>: 2</w:t>
      </w:r>
      <w:r w:rsidR="004E5562">
        <w:rPr>
          <w:rFonts w:ascii="Arial" w:hAnsi="Arial" w:cs="Arial"/>
          <w:sz w:val="20"/>
          <w:szCs w:val="20"/>
        </w:rPr>
        <w:t>,</w:t>
      </w:r>
      <w:r w:rsidRPr="00960554">
        <w:rPr>
          <w:rFonts w:ascii="Arial" w:hAnsi="Arial" w:cs="Arial"/>
          <w:sz w:val="20"/>
          <w:szCs w:val="20"/>
        </w:rPr>
        <w:t>000</w:t>
      </w:r>
      <w:r w:rsidR="004E5562">
        <w:rPr>
          <w:rFonts w:ascii="Arial" w:hAnsi="Arial" w:cs="Arial"/>
          <w:sz w:val="20"/>
          <w:szCs w:val="20"/>
        </w:rPr>
        <w:t>,</w:t>
      </w:r>
      <w:r w:rsidRPr="00960554">
        <w:rPr>
          <w:rFonts w:ascii="Arial" w:hAnsi="Arial" w:cs="Arial"/>
          <w:sz w:val="20"/>
          <w:szCs w:val="20"/>
        </w:rPr>
        <w:t xml:space="preserve">000 </w:t>
      </w:r>
      <w:r w:rsidR="004E5562">
        <w:rPr>
          <w:rFonts w:ascii="Arial" w:hAnsi="Arial" w:cs="Arial"/>
          <w:sz w:val="20"/>
          <w:szCs w:val="20"/>
        </w:rPr>
        <w:t>shares</w:t>
      </w:r>
    </w:p>
    <w:p w:rsidR="004E5562" w:rsidRDefault="004E5562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960554" w:rsidRPr="009605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</w:t>
      </w:r>
      <w:r w:rsidR="00960554" w:rsidRPr="00960554">
        <w:rPr>
          <w:rFonts w:ascii="Arial" w:hAnsi="Arial" w:cs="Arial"/>
          <w:sz w:val="20"/>
          <w:szCs w:val="20"/>
        </w:rPr>
        <w:t xml:space="preserve"> value: </w:t>
      </w:r>
      <w:r w:rsidRPr="00960554">
        <w:rPr>
          <w:rFonts w:ascii="Arial" w:hAnsi="Arial" w:cs="Arial"/>
          <w:sz w:val="20"/>
          <w:szCs w:val="20"/>
        </w:rPr>
        <w:t>VND</w:t>
      </w:r>
      <w:r w:rsidRPr="009605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10,</w:t>
      </w:r>
      <w:r w:rsidR="00960554" w:rsidRPr="00960554">
        <w:rPr>
          <w:rFonts w:ascii="Arial" w:hAnsi="Arial" w:cs="Arial"/>
          <w:sz w:val="20"/>
          <w:szCs w:val="20"/>
        </w:rPr>
        <w:t xml:space="preserve">000 shares </w:t>
      </w:r>
    </w:p>
    <w:p w:rsidR="004E5562" w:rsidRDefault="00960554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0554">
        <w:rPr>
          <w:rFonts w:ascii="Arial" w:hAnsi="Arial" w:cs="Arial"/>
          <w:sz w:val="20"/>
          <w:szCs w:val="20"/>
        </w:rPr>
        <w:t xml:space="preserve">- Total </w:t>
      </w:r>
      <w:r w:rsidR="004E5562">
        <w:rPr>
          <w:rFonts w:ascii="Arial" w:hAnsi="Arial" w:cs="Arial"/>
          <w:sz w:val="20"/>
          <w:szCs w:val="20"/>
        </w:rPr>
        <w:t xml:space="preserve">par </w:t>
      </w:r>
      <w:r w:rsidRPr="00960554">
        <w:rPr>
          <w:rFonts w:ascii="Arial" w:hAnsi="Arial" w:cs="Arial"/>
          <w:sz w:val="20"/>
          <w:szCs w:val="20"/>
        </w:rPr>
        <w:t xml:space="preserve">value: </w:t>
      </w:r>
      <w:r w:rsidR="004E5562" w:rsidRPr="00960554">
        <w:rPr>
          <w:rFonts w:ascii="Arial" w:hAnsi="Arial" w:cs="Arial"/>
          <w:sz w:val="20"/>
          <w:szCs w:val="20"/>
        </w:rPr>
        <w:t xml:space="preserve">VND </w:t>
      </w:r>
      <w:r w:rsidRPr="00960554">
        <w:rPr>
          <w:rFonts w:ascii="Arial" w:hAnsi="Arial" w:cs="Arial"/>
          <w:sz w:val="20"/>
          <w:szCs w:val="20"/>
        </w:rPr>
        <w:t>20</w:t>
      </w:r>
      <w:r w:rsidR="004E5562">
        <w:rPr>
          <w:rFonts w:ascii="Arial" w:hAnsi="Arial" w:cs="Arial"/>
          <w:sz w:val="20"/>
          <w:szCs w:val="20"/>
        </w:rPr>
        <w:t>,</w:t>
      </w:r>
      <w:r w:rsidRPr="00960554">
        <w:rPr>
          <w:rFonts w:ascii="Arial" w:hAnsi="Arial" w:cs="Arial"/>
          <w:sz w:val="20"/>
          <w:szCs w:val="20"/>
        </w:rPr>
        <w:t>000</w:t>
      </w:r>
      <w:r w:rsidR="004E5562">
        <w:rPr>
          <w:rFonts w:ascii="Arial" w:hAnsi="Arial" w:cs="Arial"/>
          <w:sz w:val="20"/>
          <w:szCs w:val="20"/>
        </w:rPr>
        <w:t>,000,</w:t>
      </w:r>
      <w:r w:rsidRPr="00960554">
        <w:rPr>
          <w:rFonts w:ascii="Arial" w:hAnsi="Arial" w:cs="Arial"/>
          <w:sz w:val="20"/>
          <w:szCs w:val="20"/>
        </w:rPr>
        <w:t xml:space="preserve">000 </w:t>
      </w:r>
    </w:p>
    <w:p w:rsidR="004E5562" w:rsidRDefault="004E5562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60554" w:rsidRPr="00960554">
        <w:rPr>
          <w:rFonts w:ascii="Arial" w:hAnsi="Arial" w:cs="Arial"/>
          <w:sz w:val="20"/>
          <w:szCs w:val="20"/>
        </w:rPr>
        <w:t xml:space="preserve">Type of share: </w:t>
      </w:r>
      <w:r>
        <w:rPr>
          <w:rFonts w:ascii="Arial" w:hAnsi="Arial" w:cs="Arial"/>
          <w:sz w:val="20"/>
          <w:szCs w:val="20"/>
        </w:rPr>
        <w:t>Common</w:t>
      </w:r>
      <w:r w:rsidR="00960554" w:rsidRPr="00960554">
        <w:rPr>
          <w:rFonts w:ascii="Arial" w:hAnsi="Arial" w:cs="Arial"/>
          <w:sz w:val="20"/>
          <w:szCs w:val="20"/>
        </w:rPr>
        <w:t xml:space="preserve"> shares </w:t>
      </w:r>
    </w:p>
    <w:p w:rsidR="004E5562" w:rsidRDefault="004E5562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Issue</w:t>
      </w:r>
      <w:r w:rsidR="00960554" w:rsidRPr="00960554">
        <w:rPr>
          <w:rFonts w:ascii="Arial" w:hAnsi="Arial" w:cs="Arial"/>
          <w:sz w:val="20"/>
          <w:szCs w:val="20"/>
        </w:rPr>
        <w:t xml:space="preserve"> purpose: </w:t>
      </w:r>
      <w:r>
        <w:rPr>
          <w:rFonts w:ascii="Arial" w:hAnsi="Arial" w:cs="Arial"/>
          <w:sz w:val="20"/>
          <w:szCs w:val="20"/>
        </w:rPr>
        <w:t>To i</w:t>
      </w:r>
      <w:r w:rsidR="00960554" w:rsidRPr="00960554"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z w:val="20"/>
          <w:szCs w:val="20"/>
        </w:rPr>
        <w:t>rease the C</w:t>
      </w:r>
      <w:r w:rsidR="00960554" w:rsidRPr="00960554">
        <w:rPr>
          <w:rFonts w:ascii="Arial" w:hAnsi="Arial" w:cs="Arial"/>
          <w:sz w:val="20"/>
          <w:szCs w:val="20"/>
        </w:rPr>
        <w:t xml:space="preserve">ompany's charter capital by </w:t>
      </w:r>
      <w:r>
        <w:rPr>
          <w:rFonts w:ascii="Arial" w:hAnsi="Arial" w:cs="Arial"/>
          <w:sz w:val="20"/>
          <w:szCs w:val="20"/>
        </w:rPr>
        <w:t xml:space="preserve">issuing shares for dividend payment </w:t>
      </w:r>
    </w:p>
    <w:p w:rsidR="004E5562" w:rsidRDefault="004E5562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Eligible buyers</w:t>
      </w:r>
      <w:r w:rsidR="00960554" w:rsidRPr="0096055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Outstanding</w:t>
      </w:r>
      <w:r w:rsidR="00960554" w:rsidRPr="00960554">
        <w:rPr>
          <w:rFonts w:ascii="Arial" w:hAnsi="Arial" w:cs="Arial"/>
          <w:sz w:val="20"/>
          <w:szCs w:val="20"/>
        </w:rPr>
        <w:t xml:space="preserve"> shareholders of </w:t>
      </w:r>
      <w:proofErr w:type="spellStart"/>
      <w:r w:rsidRPr="004E5562">
        <w:rPr>
          <w:rFonts w:ascii="Arial" w:hAnsi="Arial" w:cs="Arial"/>
          <w:sz w:val="20"/>
          <w:szCs w:val="20"/>
        </w:rPr>
        <w:t>Hai</w:t>
      </w:r>
      <w:proofErr w:type="spellEnd"/>
      <w:r w:rsidRPr="004E5562">
        <w:rPr>
          <w:rFonts w:ascii="Arial" w:hAnsi="Arial" w:cs="Arial"/>
          <w:sz w:val="20"/>
          <w:szCs w:val="20"/>
        </w:rPr>
        <w:t xml:space="preserve"> Duong Pharmaceutical Medical Material Joint Stock Company</w:t>
      </w:r>
      <w:r w:rsidR="00960554" w:rsidRPr="00960554">
        <w:rPr>
          <w:rFonts w:ascii="Arial" w:hAnsi="Arial" w:cs="Arial"/>
          <w:sz w:val="20"/>
          <w:szCs w:val="20"/>
        </w:rPr>
        <w:t xml:space="preserve"> according to the list of share owners </w:t>
      </w:r>
      <w:r>
        <w:rPr>
          <w:rFonts w:ascii="Arial" w:hAnsi="Arial" w:cs="Arial"/>
          <w:sz w:val="20"/>
          <w:szCs w:val="20"/>
        </w:rPr>
        <w:t xml:space="preserve">on record date </w:t>
      </w:r>
      <w:r w:rsidR="00960554" w:rsidRPr="00960554">
        <w:rPr>
          <w:rFonts w:ascii="Arial" w:hAnsi="Arial" w:cs="Arial"/>
          <w:sz w:val="20"/>
          <w:szCs w:val="20"/>
        </w:rPr>
        <w:t xml:space="preserve">entitled to receive </w:t>
      </w:r>
      <w:r>
        <w:rPr>
          <w:rFonts w:ascii="Arial" w:hAnsi="Arial" w:cs="Arial"/>
          <w:sz w:val="20"/>
          <w:szCs w:val="20"/>
        </w:rPr>
        <w:t>dividend by shares</w:t>
      </w:r>
      <w:r w:rsidR="00960554" w:rsidRPr="009605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provided</w:t>
      </w:r>
      <w:r w:rsidR="00960554" w:rsidRPr="00960554">
        <w:rPr>
          <w:rFonts w:ascii="Arial" w:hAnsi="Arial" w:cs="Arial"/>
          <w:sz w:val="20"/>
          <w:szCs w:val="20"/>
        </w:rPr>
        <w:t xml:space="preserve"> by the Vietnam </w:t>
      </w:r>
      <w:r>
        <w:rPr>
          <w:rFonts w:ascii="Arial" w:hAnsi="Arial" w:cs="Arial"/>
          <w:sz w:val="20"/>
          <w:szCs w:val="20"/>
        </w:rPr>
        <w:t xml:space="preserve">Securities </w:t>
      </w:r>
      <w:r w:rsidRPr="00960554">
        <w:rPr>
          <w:rFonts w:ascii="Arial" w:hAnsi="Arial" w:cs="Arial"/>
          <w:sz w:val="20"/>
          <w:szCs w:val="20"/>
        </w:rPr>
        <w:t>Depository</w:t>
      </w:r>
    </w:p>
    <w:p w:rsidR="004E5562" w:rsidRDefault="004E5562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60554" w:rsidRPr="00960554">
        <w:rPr>
          <w:rFonts w:ascii="Arial" w:hAnsi="Arial" w:cs="Arial"/>
          <w:sz w:val="20"/>
          <w:szCs w:val="20"/>
        </w:rPr>
        <w:t xml:space="preserve"> Execut</w:t>
      </w:r>
      <w:r>
        <w:rPr>
          <w:rFonts w:ascii="Arial" w:hAnsi="Arial" w:cs="Arial"/>
          <w:sz w:val="20"/>
          <w:szCs w:val="20"/>
        </w:rPr>
        <w:t>ion ratio: 100: 25 (Shareholder</w:t>
      </w:r>
      <w:r w:rsidR="00960554" w:rsidRPr="00960554">
        <w:rPr>
          <w:rFonts w:ascii="Arial" w:hAnsi="Arial" w:cs="Arial"/>
          <w:sz w:val="20"/>
          <w:szCs w:val="20"/>
        </w:rPr>
        <w:t xml:space="preserve"> who own</w:t>
      </w:r>
      <w:r>
        <w:rPr>
          <w:rFonts w:ascii="Arial" w:hAnsi="Arial" w:cs="Arial"/>
          <w:sz w:val="20"/>
          <w:szCs w:val="20"/>
        </w:rPr>
        <w:t>s</w:t>
      </w:r>
      <w:r w:rsidR="00960554" w:rsidRPr="00960554">
        <w:rPr>
          <w:rFonts w:ascii="Arial" w:hAnsi="Arial" w:cs="Arial"/>
          <w:sz w:val="20"/>
          <w:szCs w:val="20"/>
        </w:rPr>
        <w:t xml:space="preserve"> 100 shares wil</w:t>
      </w:r>
      <w:r>
        <w:rPr>
          <w:rFonts w:ascii="Arial" w:hAnsi="Arial" w:cs="Arial"/>
          <w:sz w:val="20"/>
          <w:szCs w:val="20"/>
        </w:rPr>
        <w:t>l receive 25 additional shares)</w:t>
      </w:r>
    </w:p>
    <w:p w:rsidR="008066AF" w:rsidRDefault="004E5562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60554" w:rsidRPr="00960554">
        <w:rPr>
          <w:rFonts w:ascii="Arial" w:hAnsi="Arial" w:cs="Arial"/>
          <w:sz w:val="20"/>
          <w:szCs w:val="20"/>
        </w:rPr>
        <w:t xml:space="preserve">Plan for dealing with the </w:t>
      </w:r>
      <w:r>
        <w:rPr>
          <w:rFonts w:ascii="Arial" w:hAnsi="Arial" w:cs="Arial"/>
          <w:sz w:val="20"/>
          <w:szCs w:val="20"/>
        </w:rPr>
        <w:t>fractional</w:t>
      </w:r>
      <w:r w:rsidR="00960554" w:rsidRPr="00960554">
        <w:rPr>
          <w:rFonts w:ascii="Arial" w:hAnsi="Arial" w:cs="Arial"/>
          <w:sz w:val="20"/>
          <w:szCs w:val="20"/>
        </w:rPr>
        <w:t xml:space="preserve"> shares: The number of shares received by each Shareholder when issuing </w:t>
      </w:r>
      <w:r w:rsidRPr="00960554">
        <w:rPr>
          <w:rFonts w:ascii="Arial" w:hAnsi="Arial" w:cs="Arial"/>
          <w:sz w:val="20"/>
          <w:szCs w:val="20"/>
        </w:rPr>
        <w:t>shares</w:t>
      </w:r>
      <w:r w:rsidRPr="009605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 w:rsidR="00960554" w:rsidRPr="00960554">
        <w:rPr>
          <w:rFonts w:ascii="Arial" w:hAnsi="Arial" w:cs="Arial"/>
          <w:sz w:val="20"/>
          <w:szCs w:val="20"/>
        </w:rPr>
        <w:t xml:space="preserve">dividend payment will be rounded down to the units according to </w:t>
      </w:r>
      <w:r>
        <w:rPr>
          <w:rFonts w:ascii="Arial" w:hAnsi="Arial" w:cs="Arial"/>
          <w:sz w:val="20"/>
          <w:szCs w:val="20"/>
        </w:rPr>
        <w:t>the principle of rounding down.</w:t>
      </w:r>
      <w:r w:rsidR="00960554" w:rsidRPr="009605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decimal </w:t>
      </w:r>
      <w:r w:rsidR="00960554" w:rsidRPr="00960554">
        <w:rPr>
          <w:rFonts w:ascii="Arial" w:hAnsi="Arial" w:cs="Arial"/>
          <w:sz w:val="20"/>
          <w:szCs w:val="20"/>
        </w:rPr>
        <w:t>(if an</w:t>
      </w:r>
      <w:r>
        <w:rPr>
          <w:rFonts w:ascii="Arial" w:hAnsi="Arial" w:cs="Arial"/>
          <w:sz w:val="20"/>
          <w:szCs w:val="20"/>
        </w:rPr>
        <w:t>y) will be canceled</w:t>
      </w:r>
    </w:p>
    <w:p w:rsidR="00E52BD1" w:rsidRDefault="00923B74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example: Shareholder</w:t>
      </w:r>
      <w:r w:rsidRPr="00923B74">
        <w:rPr>
          <w:rFonts w:ascii="Arial" w:hAnsi="Arial" w:cs="Arial"/>
          <w:sz w:val="20"/>
          <w:szCs w:val="20"/>
        </w:rPr>
        <w:t xml:space="preserve"> Nguyen Van A owns 150 shares, shareholder A will receive additional</w:t>
      </w:r>
      <w:r>
        <w:rPr>
          <w:rFonts w:ascii="Arial" w:hAnsi="Arial" w:cs="Arial"/>
          <w:sz w:val="20"/>
          <w:szCs w:val="20"/>
        </w:rPr>
        <w:t>ly issued</w:t>
      </w:r>
      <w:r w:rsidRPr="00923B74">
        <w:rPr>
          <w:rFonts w:ascii="Arial" w:hAnsi="Arial" w:cs="Arial"/>
          <w:sz w:val="20"/>
          <w:szCs w:val="20"/>
        </w:rPr>
        <w:t xml:space="preserve"> shares </w:t>
      </w:r>
      <w:r>
        <w:rPr>
          <w:rFonts w:ascii="Arial" w:hAnsi="Arial" w:cs="Arial"/>
          <w:sz w:val="20"/>
          <w:szCs w:val="20"/>
        </w:rPr>
        <w:t>as follows: 150: 100 x 25 = 37.</w:t>
      </w:r>
      <w:r w:rsidRPr="00923B74">
        <w:rPr>
          <w:rFonts w:ascii="Arial" w:hAnsi="Arial" w:cs="Arial"/>
          <w:sz w:val="20"/>
          <w:szCs w:val="20"/>
        </w:rPr>
        <w:t>5</w:t>
      </w:r>
      <w:r w:rsidR="00E52BD1">
        <w:rPr>
          <w:rFonts w:ascii="Arial" w:hAnsi="Arial" w:cs="Arial"/>
          <w:sz w:val="20"/>
          <w:szCs w:val="20"/>
        </w:rPr>
        <w:t>. Shareholder</w:t>
      </w:r>
      <w:r w:rsidRPr="00923B74">
        <w:rPr>
          <w:rFonts w:ascii="Arial" w:hAnsi="Arial" w:cs="Arial"/>
          <w:sz w:val="20"/>
          <w:szCs w:val="20"/>
        </w:rPr>
        <w:t xml:space="preserve"> A receives 37 new shares (</w:t>
      </w:r>
      <w:r w:rsidR="00E52BD1">
        <w:rPr>
          <w:rFonts w:ascii="Arial" w:hAnsi="Arial" w:cs="Arial"/>
          <w:sz w:val="20"/>
          <w:szCs w:val="20"/>
        </w:rPr>
        <w:t>fractional share</w:t>
      </w:r>
      <w:r w:rsidRPr="00923B74">
        <w:rPr>
          <w:rFonts w:ascii="Arial" w:hAnsi="Arial" w:cs="Arial"/>
          <w:sz w:val="20"/>
          <w:szCs w:val="20"/>
        </w:rPr>
        <w:t xml:space="preserve"> 0</w:t>
      </w:r>
      <w:r w:rsidR="00E52BD1">
        <w:rPr>
          <w:rFonts w:ascii="Arial" w:hAnsi="Arial" w:cs="Arial"/>
          <w:sz w:val="20"/>
          <w:szCs w:val="20"/>
        </w:rPr>
        <w:t>.</w:t>
      </w:r>
      <w:r w:rsidRPr="00923B74">
        <w:rPr>
          <w:rFonts w:ascii="Arial" w:hAnsi="Arial" w:cs="Arial"/>
          <w:sz w:val="20"/>
          <w:szCs w:val="20"/>
        </w:rPr>
        <w:t>5 will be cancele</w:t>
      </w:r>
      <w:r w:rsidR="00E52BD1">
        <w:rPr>
          <w:rFonts w:ascii="Arial" w:hAnsi="Arial" w:cs="Arial"/>
          <w:sz w:val="20"/>
          <w:szCs w:val="20"/>
        </w:rPr>
        <w:t>d)</w:t>
      </w:r>
    </w:p>
    <w:p w:rsidR="00DF3702" w:rsidRDefault="00E52BD1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23B74" w:rsidRPr="00923B74">
        <w:rPr>
          <w:rFonts w:ascii="Arial" w:hAnsi="Arial" w:cs="Arial"/>
          <w:sz w:val="20"/>
          <w:szCs w:val="20"/>
        </w:rPr>
        <w:t xml:space="preserve"> </w:t>
      </w:r>
      <w:r w:rsidR="00DF3702">
        <w:rPr>
          <w:rFonts w:ascii="Arial" w:hAnsi="Arial" w:cs="Arial"/>
          <w:sz w:val="20"/>
          <w:szCs w:val="20"/>
        </w:rPr>
        <w:t>Capital resources</w:t>
      </w:r>
      <w:r w:rsidR="00923B74" w:rsidRPr="00923B74">
        <w:rPr>
          <w:rFonts w:ascii="Arial" w:hAnsi="Arial" w:cs="Arial"/>
          <w:sz w:val="20"/>
          <w:szCs w:val="20"/>
        </w:rPr>
        <w:t xml:space="preserve">: </w:t>
      </w:r>
      <w:r w:rsidR="00DF3702">
        <w:rPr>
          <w:rFonts w:ascii="Arial" w:hAnsi="Arial" w:cs="Arial"/>
          <w:sz w:val="20"/>
          <w:szCs w:val="20"/>
        </w:rPr>
        <w:t>Retained</w:t>
      </w:r>
      <w:r w:rsidR="00923B74" w:rsidRPr="00923B74">
        <w:rPr>
          <w:rFonts w:ascii="Arial" w:hAnsi="Arial" w:cs="Arial"/>
          <w:sz w:val="20"/>
          <w:szCs w:val="20"/>
        </w:rPr>
        <w:t xml:space="preserve"> after-tax profit </w:t>
      </w:r>
      <w:r w:rsidR="00DF3702">
        <w:rPr>
          <w:rFonts w:ascii="Arial" w:hAnsi="Arial" w:cs="Arial"/>
          <w:sz w:val="20"/>
          <w:szCs w:val="20"/>
        </w:rPr>
        <w:t>on December 31, 2019 in</w:t>
      </w:r>
      <w:r w:rsidR="00923B74" w:rsidRPr="00923B74">
        <w:rPr>
          <w:rFonts w:ascii="Arial" w:hAnsi="Arial" w:cs="Arial"/>
          <w:sz w:val="20"/>
          <w:szCs w:val="20"/>
        </w:rPr>
        <w:t xml:space="preserve"> the audited financial statements of 2019 of </w:t>
      </w:r>
      <w:proofErr w:type="spellStart"/>
      <w:r w:rsidR="00DF3702" w:rsidRPr="00DF3702">
        <w:rPr>
          <w:rFonts w:ascii="Arial" w:hAnsi="Arial" w:cs="Arial"/>
          <w:sz w:val="20"/>
          <w:szCs w:val="20"/>
        </w:rPr>
        <w:t>Hai</w:t>
      </w:r>
      <w:proofErr w:type="spellEnd"/>
      <w:r w:rsidR="00DF3702" w:rsidRPr="00DF3702">
        <w:rPr>
          <w:rFonts w:ascii="Arial" w:hAnsi="Arial" w:cs="Arial"/>
          <w:sz w:val="20"/>
          <w:szCs w:val="20"/>
        </w:rPr>
        <w:t xml:space="preserve"> Duong Pharmaceutical Medical Material Joint Stock Company </w:t>
      </w:r>
    </w:p>
    <w:p w:rsidR="00DF3702" w:rsidRDefault="00DF3702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Registration for depository and </w:t>
      </w:r>
      <w:r w:rsidR="00923B74" w:rsidRPr="00923B74">
        <w:rPr>
          <w:rFonts w:ascii="Arial" w:hAnsi="Arial" w:cs="Arial"/>
          <w:sz w:val="20"/>
          <w:szCs w:val="20"/>
        </w:rPr>
        <w:t>additional listing: The number of shares issued to pay</w:t>
      </w:r>
      <w:r>
        <w:rPr>
          <w:rFonts w:ascii="Arial" w:hAnsi="Arial" w:cs="Arial"/>
          <w:sz w:val="20"/>
          <w:szCs w:val="20"/>
        </w:rPr>
        <w:t xml:space="preserve"> dividend</w:t>
      </w:r>
      <w:r w:rsidR="00923B74" w:rsidRPr="00923B74">
        <w:rPr>
          <w:rFonts w:ascii="Arial" w:hAnsi="Arial" w:cs="Arial"/>
          <w:sz w:val="20"/>
          <w:szCs w:val="20"/>
        </w:rPr>
        <w:t xml:space="preserve"> to existing shareholders will be registered for depository and listed at Vietnam Securities Depository and Hanoi Stock Exch</w:t>
      </w:r>
      <w:r>
        <w:rPr>
          <w:rFonts w:ascii="Arial" w:hAnsi="Arial" w:cs="Arial"/>
          <w:sz w:val="20"/>
          <w:szCs w:val="20"/>
        </w:rPr>
        <w:t>ange right after completing the</w:t>
      </w:r>
      <w:r w:rsidR="00923B74" w:rsidRPr="00923B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issue in accordance with the law</w:t>
      </w:r>
    </w:p>
    <w:p w:rsidR="00DF3702" w:rsidRDefault="00DF3702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23B74" w:rsidRPr="00923B74">
        <w:rPr>
          <w:rFonts w:ascii="Arial" w:hAnsi="Arial" w:cs="Arial"/>
          <w:sz w:val="20"/>
          <w:szCs w:val="20"/>
        </w:rPr>
        <w:t xml:space="preserve"> Implementation time: </w:t>
      </w:r>
      <w:r>
        <w:rPr>
          <w:rFonts w:ascii="Arial" w:hAnsi="Arial" w:cs="Arial"/>
          <w:sz w:val="20"/>
          <w:szCs w:val="20"/>
        </w:rPr>
        <w:t>Q.II, III</w:t>
      </w:r>
      <w:r w:rsidR="00923B74" w:rsidRPr="00923B74">
        <w:rPr>
          <w:rFonts w:ascii="Arial" w:hAnsi="Arial" w:cs="Arial"/>
          <w:sz w:val="20"/>
          <w:szCs w:val="20"/>
        </w:rPr>
        <w:t xml:space="preserve">/ 2020 after </w:t>
      </w:r>
      <w:r>
        <w:rPr>
          <w:rFonts w:ascii="Arial" w:hAnsi="Arial" w:cs="Arial"/>
          <w:sz w:val="20"/>
          <w:szCs w:val="20"/>
        </w:rPr>
        <w:t xml:space="preserve">approval of </w:t>
      </w:r>
      <w:r w:rsidR="00923B74" w:rsidRPr="00923B74">
        <w:rPr>
          <w:rFonts w:ascii="Arial" w:hAnsi="Arial" w:cs="Arial"/>
          <w:sz w:val="20"/>
          <w:szCs w:val="20"/>
        </w:rPr>
        <w:t xml:space="preserve">the State Securities Commission </w:t>
      </w:r>
    </w:p>
    <w:p w:rsidR="00DF3702" w:rsidRDefault="00DF3702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23B74" w:rsidRPr="00923B74">
        <w:rPr>
          <w:rFonts w:ascii="Arial" w:hAnsi="Arial" w:cs="Arial"/>
          <w:sz w:val="20"/>
          <w:szCs w:val="20"/>
        </w:rPr>
        <w:t xml:space="preserve">Authorization for the Board of Directors: </w:t>
      </w:r>
    </w:p>
    <w:p w:rsidR="00DF3702" w:rsidRDefault="00923B74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3B74">
        <w:rPr>
          <w:rFonts w:ascii="Arial" w:hAnsi="Arial" w:cs="Arial"/>
          <w:sz w:val="20"/>
          <w:szCs w:val="20"/>
        </w:rPr>
        <w:t xml:space="preserve">Deploy the detailed issuance plan, choose the time to issue and implement the procedures </w:t>
      </w:r>
      <w:r w:rsidR="00DF3702">
        <w:rPr>
          <w:rFonts w:ascii="Arial" w:hAnsi="Arial" w:cs="Arial"/>
          <w:sz w:val="20"/>
          <w:szCs w:val="20"/>
        </w:rPr>
        <w:t>for issuance registration ensuring</w:t>
      </w:r>
      <w:r w:rsidRPr="00923B74">
        <w:rPr>
          <w:rFonts w:ascii="Arial" w:hAnsi="Arial" w:cs="Arial"/>
          <w:sz w:val="20"/>
          <w:szCs w:val="20"/>
        </w:rPr>
        <w:t xml:space="preserve"> complia</w:t>
      </w:r>
      <w:r w:rsidR="00DF3702">
        <w:rPr>
          <w:rFonts w:ascii="Arial" w:hAnsi="Arial" w:cs="Arial"/>
          <w:sz w:val="20"/>
          <w:szCs w:val="20"/>
        </w:rPr>
        <w:t>nce with the provisions of law</w:t>
      </w:r>
    </w:p>
    <w:p w:rsidR="00DF3702" w:rsidRDefault="00923B74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3B74">
        <w:rPr>
          <w:rFonts w:ascii="Arial" w:hAnsi="Arial" w:cs="Arial"/>
          <w:sz w:val="20"/>
          <w:szCs w:val="20"/>
        </w:rPr>
        <w:t>Revise articles related to charter capital, shares, shares in the Charter of org</w:t>
      </w:r>
      <w:r w:rsidR="00DF3702">
        <w:rPr>
          <w:rFonts w:ascii="Arial" w:hAnsi="Arial" w:cs="Arial"/>
          <w:sz w:val="20"/>
          <w:szCs w:val="20"/>
        </w:rPr>
        <w:t>anization and operation of the C</w:t>
      </w:r>
      <w:r w:rsidRPr="00923B74">
        <w:rPr>
          <w:rFonts w:ascii="Arial" w:hAnsi="Arial" w:cs="Arial"/>
          <w:sz w:val="20"/>
          <w:szCs w:val="20"/>
        </w:rPr>
        <w:t xml:space="preserve">ompany after the </w:t>
      </w:r>
      <w:r w:rsidR="00DF3702">
        <w:rPr>
          <w:rFonts w:ascii="Arial" w:hAnsi="Arial" w:cs="Arial"/>
          <w:sz w:val="20"/>
          <w:szCs w:val="20"/>
        </w:rPr>
        <w:t>issuance of shares is completed</w:t>
      </w:r>
    </w:p>
    <w:p w:rsidR="00DF3702" w:rsidRDefault="00923B74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3B74">
        <w:rPr>
          <w:rFonts w:ascii="Arial" w:hAnsi="Arial" w:cs="Arial"/>
          <w:sz w:val="20"/>
          <w:szCs w:val="20"/>
        </w:rPr>
        <w:t xml:space="preserve">Carrying out business registration procedures with </w:t>
      </w:r>
      <w:proofErr w:type="spellStart"/>
      <w:r w:rsidRPr="00923B74">
        <w:rPr>
          <w:rFonts w:ascii="Arial" w:hAnsi="Arial" w:cs="Arial"/>
          <w:sz w:val="20"/>
          <w:szCs w:val="20"/>
        </w:rPr>
        <w:t>Hai</w:t>
      </w:r>
      <w:proofErr w:type="spellEnd"/>
      <w:r w:rsidRPr="00923B74">
        <w:rPr>
          <w:rFonts w:ascii="Arial" w:hAnsi="Arial" w:cs="Arial"/>
          <w:sz w:val="20"/>
          <w:szCs w:val="20"/>
        </w:rPr>
        <w:t xml:space="preserve"> Duong Department of Planning and Investment after t</w:t>
      </w:r>
      <w:r w:rsidR="00DF3702">
        <w:rPr>
          <w:rFonts w:ascii="Arial" w:hAnsi="Arial" w:cs="Arial"/>
          <w:sz w:val="20"/>
          <w:szCs w:val="20"/>
        </w:rPr>
        <w:t>he issuance is completed</w:t>
      </w:r>
    </w:p>
    <w:p w:rsidR="00DF3702" w:rsidRDefault="00923B74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3B74">
        <w:rPr>
          <w:rFonts w:ascii="Arial" w:hAnsi="Arial" w:cs="Arial"/>
          <w:sz w:val="20"/>
          <w:szCs w:val="20"/>
        </w:rPr>
        <w:lastRenderedPageBreak/>
        <w:t xml:space="preserve">Complete the procedures for registering additional securities at the Securities Depository Center and registering for additional securities transactions on the Hanoi Stock Exchange in accordance with current </w:t>
      </w:r>
      <w:r w:rsidR="00DF3702">
        <w:rPr>
          <w:rFonts w:ascii="Arial" w:hAnsi="Arial" w:cs="Arial"/>
          <w:sz w:val="20"/>
          <w:szCs w:val="20"/>
        </w:rPr>
        <w:t xml:space="preserve">law </w:t>
      </w:r>
      <w:r w:rsidRPr="00923B74">
        <w:rPr>
          <w:rFonts w:ascii="Arial" w:hAnsi="Arial" w:cs="Arial"/>
          <w:sz w:val="20"/>
          <w:szCs w:val="20"/>
        </w:rPr>
        <w:t>and other relate</w:t>
      </w:r>
      <w:r w:rsidR="00DF3702">
        <w:rPr>
          <w:rFonts w:ascii="Arial" w:hAnsi="Arial" w:cs="Arial"/>
          <w:sz w:val="20"/>
          <w:szCs w:val="20"/>
        </w:rPr>
        <w:t>d tasks</w:t>
      </w:r>
    </w:p>
    <w:p w:rsidR="004E5562" w:rsidRDefault="00923B74" w:rsidP="003D3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3B74">
        <w:rPr>
          <w:rFonts w:ascii="Arial" w:hAnsi="Arial" w:cs="Arial"/>
          <w:sz w:val="20"/>
          <w:szCs w:val="20"/>
        </w:rPr>
        <w:t xml:space="preserve">The </w:t>
      </w:r>
      <w:r w:rsidR="00DF3702">
        <w:rPr>
          <w:rFonts w:ascii="Arial" w:hAnsi="Arial" w:cs="Arial"/>
          <w:sz w:val="20"/>
          <w:szCs w:val="20"/>
        </w:rPr>
        <w:t>General Mandate</w:t>
      </w:r>
      <w:r w:rsidRPr="00923B74">
        <w:rPr>
          <w:rFonts w:ascii="Arial" w:hAnsi="Arial" w:cs="Arial"/>
          <w:sz w:val="20"/>
          <w:szCs w:val="20"/>
        </w:rPr>
        <w:t xml:space="preserve"> was approved by the </w:t>
      </w:r>
      <w:r w:rsidR="00DF3702">
        <w:rPr>
          <w:rFonts w:ascii="Arial" w:hAnsi="Arial" w:cs="Arial"/>
          <w:sz w:val="20"/>
          <w:szCs w:val="20"/>
        </w:rPr>
        <w:t xml:space="preserve">2020 </w:t>
      </w:r>
      <w:r w:rsidRPr="00923B74">
        <w:rPr>
          <w:rFonts w:ascii="Arial" w:hAnsi="Arial" w:cs="Arial"/>
          <w:sz w:val="20"/>
          <w:szCs w:val="20"/>
        </w:rPr>
        <w:t xml:space="preserve">Annual General Meeting of Shareholders of </w:t>
      </w:r>
      <w:proofErr w:type="spellStart"/>
      <w:r w:rsidR="00DF3702" w:rsidRPr="00DF3702">
        <w:rPr>
          <w:rFonts w:ascii="Arial" w:hAnsi="Arial" w:cs="Arial"/>
          <w:sz w:val="20"/>
          <w:szCs w:val="20"/>
        </w:rPr>
        <w:t>Hai</w:t>
      </w:r>
      <w:proofErr w:type="spellEnd"/>
      <w:r w:rsidR="00DF3702" w:rsidRPr="00DF3702">
        <w:rPr>
          <w:rFonts w:ascii="Arial" w:hAnsi="Arial" w:cs="Arial"/>
          <w:sz w:val="20"/>
          <w:szCs w:val="20"/>
        </w:rPr>
        <w:t xml:space="preserve"> Duong Pharmaceutical Medical Material Joint Stock Company</w:t>
      </w:r>
      <w:r w:rsidR="00DF3702">
        <w:rPr>
          <w:rFonts w:ascii="Arial" w:hAnsi="Arial" w:cs="Arial"/>
          <w:sz w:val="20"/>
          <w:szCs w:val="20"/>
        </w:rPr>
        <w:t>. T</w:t>
      </w:r>
      <w:r w:rsidRPr="00923B74">
        <w:rPr>
          <w:rFonts w:ascii="Arial" w:hAnsi="Arial" w:cs="Arial"/>
          <w:sz w:val="20"/>
          <w:szCs w:val="20"/>
        </w:rPr>
        <w:t xml:space="preserve">he Board of Directors and the </w:t>
      </w:r>
      <w:r w:rsidR="00DF3702">
        <w:rPr>
          <w:rFonts w:ascii="Arial" w:hAnsi="Arial" w:cs="Arial"/>
          <w:sz w:val="20"/>
          <w:szCs w:val="20"/>
        </w:rPr>
        <w:t>Management Board, t</w:t>
      </w:r>
      <w:r w:rsidRPr="00923B74">
        <w:rPr>
          <w:rFonts w:ascii="Arial" w:hAnsi="Arial" w:cs="Arial"/>
          <w:sz w:val="20"/>
          <w:szCs w:val="20"/>
        </w:rPr>
        <w:t>he Supervisory Board</w:t>
      </w:r>
      <w:r w:rsidR="00DF3702">
        <w:rPr>
          <w:rFonts w:ascii="Arial" w:hAnsi="Arial" w:cs="Arial"/>
          <w:sz w:val="20"/>
          <w:szCs w:val="20"/>
        </w:rPr>
        <w:t xml:space="preserve"> and related departments</w:t>
      </w:r>
      <w:r w:rsidRPr="00923B74">
        <w:rPr>
          <w:rFonts w:ascii="Arial" w:hAnsi="Arial" w:cs="Arial"/>
          <w:sz w:val="20"/>
          <w:szCs w:val="20"/>
        </w:rPr>
        <w:t xml:space="preserve"> are responsible for implementing this </w:t>
      </w:r>
      <w:r w:rsidR="00DF3702">
        <w:rPr>
          <w:rFonts w:ascii="Arial" w:hAnsi="Arial" w:cs="Arial"/>
          <w:sz w:val="20"/>
          <w:szCs w:val="20"/>
        </w:rPr>
        <w:t xml:space="preserve">General Mandate </w:t>
      </w:r>
      <w:bookmarkStart w:id="0" w:name="_GoBack"/>
      <w:bookmarkEnd w:id="0"/>
    </w:p>
    <w:sectPr w:rsidR="004E5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279F"/>
    <w:rsid w:val="002E7FD0"/>
    <w:rsid w:val="00304722"/>
    <w:rsid w:val="00324B8B"/>
    <w:rsid w:val="00327CF7"/>
    <w:rsid w:val="0033774A"/>
    <w:rsid w:val="00397004"/>
    <w:rsid w:val="003A5CE9"/>
    <w:rsid w:val="003B73F7"/>
    <w:rsid w:val="003D341C"/>
    <w:rsid w:val="00425E47"/>
    <w:rsid w:val="00467BC0"/>
    <w:rsid w:val="00496733"/>
    <w:rsid w:val="004B2BA6"/>
    <w:rsid w:val="004E5562"/>
    <w:rsid w:val="004E60E2"/>
    <w:rsid w:val="00503DD6"/>
    <w:rsid w:val="0052379D"/>
    <w:rsid w:val="005610CB"/>
    <w:rsid w:val="0058434E"/>
    <w:rsid w:val="005B40E5"/>
    <w:rsid w:val="006E15A6"/>
    <w:rsid w:val="00745D9A"/>
    <w:rsid w:val="0077456B"/>
    <w:rsid w:val="00782C71"/>
    <w:rsid w:val="007A072F"/>
    <w:rsid w:val="007A1FCC"/>
    <w:rsid w:val="007B67AF"/>
    <w:rsid w:val="008066AF"/>
    <w:rsid w:val="008134FC"/>
    <w:rsid w:val="00837771"/>
    <w:rsid w:val="0084485C"/>
    <w:rsid w:val="00853748"/>
    <w:rsid w:val="008544C2"/>
    <w:rsid w:val="008C7A42"/>
    <w:rsid w:val="00923B74"/>
    <w:rsid w:val="00960554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8318A"/>
    <w:rsid w:val="00BA1F12"/>
    <w:rsid w:val="00BA3FB7"/>
    <w:rsid w:val="00BD3CCA"/>
    <w:rsid w:val="00C36031"/>
    <w:rsid w:val="00C940B5"/>
    <w:rsid w:val="00CE1FE8"/>
    <w:rsid w:val="00D52C26"/>
    <w:rsid w:val="00D651E1"/>
    <w:rsid w:val="00D74339"/>
    <w:rsid w:val="00D77F89"/>
    <w:rsid w:val="00D92EFF"/>
    <w:rsid w:val="00DA54D0"/>
    <w:rsid w:val="00DD263A"/>
    <w:rsid w:val="00DE5C3C"/>
    <w:rsid w:val="00DF3702"/>
    <w:rsid w:val="00E52BD1"/>
    <w:rsid w:val="00E5565D"/>
    <w:rsid w:val="00ED6D41"/>
    <w:rsid w:val="00EE592D"/>
    <w:rsid w:val="00F272CE"/>
    <w:rsid w:val="00F320D6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92</cp:revision>
  <dcterms:created xsi:type="dcterms:W3CDTF">2019-10-16T10:03:00Z</dcterms:created>
  <dcterms:modified xsi:type="dcterms:W3CDTF">2020-04-04T15:16:00Z</dcterms:modified>
</cp:coreProperties>
</file>